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9EA" w:rsidRDefault="00D429EA" w:rsidP="00D429EA">
      <w:pPr>
        <w:spacing w:after="0" w:line="240" w:lineRule="auto"/>
        <w:jc w:val="center"/>
        <w:rPr>
          <w:rFonts w:eastAsia="Calibri" w:cs="Arial"/>
          <w:b/>
          <w:lang w:eastAsia="de-DE"/>
        </w:rPr>
      </w:pPr>
    </w:p>
    <w:p w:rsidR="00D429EA" w:rsidRPr="000510FE" w:rsidRDefault="00D429EA" w:rsidP="00D429EA">
      <w:pPr>
        <w:spacing w:after="0" w:line="240" w:lineRule="auto"/>
        <w:jc w:val="center"/>
        <w:rPr>
          <w:rFonts w:eastAsia="Calibri" w:cs="Arial"/>
          <w:b/>
          <w:lang w:eastAsia="de-DE"/>
        </w:rPr>
      </w:pPr>
    </w:p>
    <w:p w:rsidR="00D429EA" w:rsidRDefault="00267747" w:rsidP="00D429EA">
      <w:pPr>
        <w:spacing w:after="0" w:line="240" w:lineRule="auto"/>
        <w:jc w:val="center"/>
        <w:rPr>
          <w:rFonts w:eastAsia="Calibri" w:cs="Arial"/>
          <w:b/>
          <w:lang w:eastAsia="de-DE"/>
        </w:rPr>
      </w:pPr>
      <w:r>
        <w:rPr>
          <w:rFonts w:ascii="Times New Roman" w:eastAsia="Calibri" w:hAnsi="Times New Roman" w:cs="Arial"/>
          <w:b/>
          <w:noProof/>
        </w:rPr>
        <w:drawing>
          <wp:inline distT="0" distB="0" distL="0" distR="0">
            <wp:extent cx="3040380" cy="1885950"/>
            <wp:effectExtent l="0" t="0" r="7620" b="0"/>
            <wp:docPr id="12" name="Picture 8" descr="C:\Users\ladmin\AppData\Local\Microsoft\Windows\INetCache\Content.Word\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admin\AppData\Local\Microsoft\Windows\INetCache\Content.Word\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0380" cy="1885950"/>
                    </a:xfrm>
                    <a:prstGeom prst="rect">
                      <a:avLst/>
                    </a:prstGeom>
                    <a:noFill/>
                    <a:ln>
                      <a:noFill/>
                    </a:ln>
                  </pic:spPr>
                </pic:pic>
              </a:graphicData>
            </a:graphic>
          </wp:inline>
        </w:drawing>
      </w:r>
      <w:r w:rsidR="00D429EA" w:rsidRPr="000510FE">
        <w:rPr>
          <w:rFonts w:ascii="Times New Roman" w:eastAsia="Calibri" w:hAnsi="Times New Roman" w:cs="Arial"/>
          <w:b/>
          <w:lang w:eastAsia="de-DE"/>
        </w:rPr>
        <w:br w:type="textWrapping" w:clear="all"/>
      </w:r>
    </w:p>
    <w:p w:rsidR="00D429EA" w:rsidRDefault="00D429EA" w:rsidP="00D429EA">
      <w:pPr>
        <w:spacing w:after="0" w:line="240" w:lineRule="auto"/>
        <w:jc w:val="center"/>
        <w:rPr>
          <w:rFonts w:eastAsia="Calibri" w:cs="Arial"/>
          <w:b/>
          <w:lang w:eastAsia="de-DE"/>
        </w:rPr>
      </w:pPr>
    </w:p>
    <w:p w:rsidR="00D429EA" w:rsidRDefault="00D429EA" w:rsidP="00D429EA">
      <w:pPr>
        <w:spacing w:after="0" w:line="240" w:lineRule="auto"/>
        <w:jc w:val="center"/>
        <w:rPr>
          <w:rFonts w:eastAsia="Calibri" w:cs="Arial"/>
          <w:b/>
          <w:lang w:eastAsia="de-DE"/>
        </w:rPr>
      </w:pPr>
    </w:p>
    <w:p w:rsidR="00D429EA" w:rsidRPr="000510FE" w:rsidRDefault="00D429EA" w:rsidP="00D429EA">
      <w:pPr>
        <w:spacing w:after="0" w:line="240" w:lineRule="auto"/>
        <w:jc w:val="center"/>
        <w:rPr>
          <w:rFonts w:eastAsia="Calibri" w:cs="Arial"/>
          <w:b/>
          <w:lang w:eastAsia="de-DE"/>
        </w:rPr>
      </w:pPr>
    </w:p>
    <w:p w:rsidR="00D429EA" w:rsidRPr="000510FE" w:rsidRDefault="00D429EA" w:rsidP="00D429EA">
      <w:pPr>
        <w:spacing w:after="0" w:line="240" w:lineRule="auto"/>
        <w:jc w:val="center"/>
        <w:rPr>
          <w:rFonts w:eastAsia="Calibri" w:cs="Arial"/>
          <w:b/>
          <w:lang w:val="en-GB" w:eastAsia="de-DE"/>
        </w:rPr>
      </w:pPr>
    </w:p>
    <w:p w:rsidR="00D429EA" w:rsidRPr="000510FE" w:rsidRDefault="00D429EA" w:rsidP="00D429EA">
      <w:pPr>
        <w:pBdr>
          <w:top w:val="single" w:sz="4" w:space="2" w:color="auto"/>
          <w:left w:val="single" w:sz="4" w:space="4" w:color="auto"/>
          <w:bottom w:val="single" w:sz="4" w:space="1" w:color="auto"/>
          <w:right w:val="single" w:sz="4" w:space="4" w:color="auto"/>
        </w:pBdr>
        <w:spacing w:after="0" w:line="240" w:lineRule="auto"/>
        <w:jc w:val="center"/>
        <w:rPr>
          <w:rFonts w:eastAsia="Calibri" w:cs="Arial"/>
          <w:b/>
          <w:color w:val="404040"/>
          <w:lang w:val="en-GB" w:eastAsia="de-DE"/>
        </w:rPr>
      </w:pPr>
    </w:p>
    <w:p w:rsidR="00D429EA" w:rsidRPr="00C23518" w:rsidRDefault="00C23518" w:rsidP="00C23518">
      <w:pPr>
        <w:pBdr>
          <w:top w:val="single" w:sz="4" w:space="2" w:color="auto"/>
          <w:left w:val="single" w:sz="4" w:space="4" w:color="auto"/>
          <w:bottom w:val="single" w:sz="4" w:space="1" w:color="auto"/>
          <w:right w:val="single" w:sz="4" w:space="4" w:color="auto"/>
        </w:pBdr>
        <w:spacing w:after="0" w:line="240" w:lineRule="auto"/>
        <w:jc w:val="center"/>
        <w:rPr>
          <w:rFonts w:eastAsia="Calibri" w:cs="Arial"/>
          <w:b/>
          <w:bCs/>
          <w:sz w:val="28"/>
          <w:szCs w:val="28"/>
          <w:lang w:val="en-GB" w:eastAsia="de-DE"/>
        </w:rPr>
      </w:pPr>
      <w:r w:rsidRPr="00C23518">
        <w:rPr>
          <w:b/>
          <w:i/>
          <w:sz w:val="28"/>
          <w:szCs w:val="28"/>
          <w:lang w:val="en-GB"/>
        </w:rPr>
        <w:t>REPORT on Round table</w:t>
      </w:r>
    </w:p>
    <w:p w:rsidR="00D429EA" w:rsidRPr="00C23518" w:rsidRDefault="00D429EA" w:rsidP="00D429EA">
      <w:pPr>
        <w:pBdr>
          <w:top w:val="single" w:sz="4" w:space="2" w:color="auto"/>
          <w:left w:val="single" w:sz="4" w:space="4" w:color="auto"/>
          <w:bottom w:val="single" w:sz="4" w:space="1" w:color="auto"/>
          <w:right w:val="single" w:sz="4" w:space="4" w:color="auto"/>
        </w:pBdr>
        <w:spacing w:after="0" w:line="240" w:lineRule="auto"/>
        <w:jc w:val="center"/>
        <w:rPr>
          <w:rFonts w:eastAsia="Calibri" w:cs="Arial"/>
          <w:b/>
          <w:sz w:val="28"/>
          <w:szCs w:val="28"/>
          <w:lang w:val="en-GB" w:eastAsia="de-DE"/>
        </w:rPr>
      </w:pPr>
    </w:p>
    <w:p w:rsidR="00D429EA" w:rsidRPr="000510FE" w:rsidRDefault="00D429EA" w:rsidP="00D429EA">
      <w:pPr>
        <w:spacing w:after="0" w:line="240" w:lineRule="auto"/>
        <w:jc w:val="center"/>
        <w:rPr>
          <w:rFonts w:ascii="Times New Roman" w:eastAsia="Calibri" w:hAnsi="Times New Roman" w:cs="Arial"/>
          <w:b/>
          <w:lang w:val="en-GB" w:eastAsia="de-DE"/>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60" w:firstRow="1" w:lastRow="1" w:firstColumn="0" w:lastColumn="0" w:noHBand="0" w:noVBand="0"/>
      </w:tblPr>
      <w:tblGrid>
        <w:gridCol w:w="2476"/>
        <w:gridCol w:w="6704"/>
      </w:tblGrid>
      <w:tr w:rsidR="00D429EA" w:rsidRPr="000510FE" w:rsidTr="002C578F">
        <w:trPr>
          <w:trHeight w:val="230"/>
          <w:jc w:val="center"/>
        </w:trPr>
        <w:tc>
          <w:tcPr>
            <w:tcW w:w="2476" w:type="dxa"/>
            <w:shd w:val="clear" w:color="auto" w:fill="BFBFBF"/>
            <w:vAlign w:val="center"/>
          </w:tcPr>
          <w:p w:rsidR="00D429EA" w:rsidRPr="00945C9D" w:rsidRDefault="00D429EA" w:rsidP="00945C9D">
            <w:pPr>
              <w:spacing w:after="0" w:line="240" w:lineRule="auto"/>
              <w:rPr>
                <w:rFonts w:cs="Arial"/>
                <w:sz w:val="20"/>
                <w:szCs w:val="20"/>
                <w:lang w:val="en-GB"/>
              </w:rPr>
            </w:pPr>
            <w:r w:rsidRPr="00945C9D">
              <w:rPr>
                <w:rFonts w:cs="Arial"/>
                <w:sz w:val="20"/>
                <w:szCs w:val="20"/>
                <w:lang w:val="en-GB"/>
              </w:rPr>
              <w:t>Project Acronym:</w:t>
            </w:r>
          </w:p>
        </w:tc>
        <w:tc>
          <w:tcPr>
            <w:tcW w:w="6704" w:type="dxa"/>
            <w:shd w:val="clear" w:color="auto" w:fill="auto"/>
            <w:vAlign w:val="center"/>
          </w:tcPr>
          <w:p w:rsidR="00D429EA" w:rsidRPr="00945C9D" w:rsidRDefault="00945C9D" w:rsidP="00945C9D">
            <w:pPr>
              <w:spacing w:after="0" w:line="240" w:lineRule="auto"/>
              <w:rPr>
                <w:rFonts w:cs="Arial"/>
                <w:sz w:val="20"/>
                <w:szCs w:val="20"/>
                <w:lang w:val="en-GB"/>
              </w:rPr>
            </w:pPr>
            <w:r w:rsidRPr="00945C9D">
              <w:rPr>
                <w:rFonts w:cs="Arial"/>
                <w:sz w:val="20"/>
                <w:szCs w:val="20"/>
                <w:lang w:val="en-GB"/>
              </w:rPr>
              <w:t xml:space="preserve">PT&amp;SCHE </w:t>
            </w:r>
          </w:p>
        </w:tc>
      </w:tr>
      <w:tr w:rsidR="00D429EA" w:rsidRPr="000510FE" w:rsidTr="002C578F">
        <w:trPr>
          <w:jc w:val="center"/>
        </w:trPr>
        <w:tc>
          <w:tcPr>
            <w:tcW w:w="2476" w:type="dxa"/>
            <w:shd w:val="clear" w:color="auto" w:fill="BFBFBF"/>
            <w:vAlign w:val="center"/>
          </w:tcPr>
          <w:p w:rsidR="00D429EA" w:rsidRPr="00945C9D" w:rsidRDefault="00D429EA" w:rsidP="00945C9D">
            <w:pPr>
              <w:spacing w:after="0" w:line="240" w:lineRule="auto"/>
              <w:rPr>
                <w:rFonts w:cs="Arial"/>
                <w:sz w:val="20"/>
                <w:szCs w:val="20"/>
                <w:lang w:val="en-GB"/>
              </w:rPr>
            </w:pPr>
            <w:r w:rsidRPr="00945C9D">
              <w:rPr>
                <w:rFonts w:cs="Arial"/>
                <w:sz w:val="20"/>
                <w:szCs w:val="20"/>
                <w:lang w:val="en-GB"/>
              </w:rPr>
              <w:t>Project full title:</w:t>
            </w:r>
          </w:p>
        </w:tc>
        <w:tc>
          <w:tcPr>
            <w:tcW w:w="6704" w:type="dxa"/>
            <w:shd w:val="clear" w:color="auto" w:fill="auto"/>
            <w:vAlign w:val="center"/>
          </w:tcPr>
          <w:p w:rsidR="00D429EA" w:rsidRPr="00945C9D" w:rsidRDefault="00945C9D" w:rsidP="00945C9D">
            <w:pPr>
              <w:spacing w:after="0" w:line="240" w:lineRule="auto"/>
              <w:rPr>
                <w:rFonts w:cs="Arial"/>
                <w:sz w:val="20"/>
                <w:szCs w:val="20"/>
                <w:highlight w:val="yellow"/>
                <w:lang w:val="en-GB" w:eastAsia="hu-HU"/>
              </w:rPr>
            </w:pPr>
            <w:r w:rsidRPr="00945C9D">
              <w:rPr>
                <w:rFonts w:cs="Arial"/>
                <w:sz w:val="20"/>
                <w:szCs w:val="20"/>
                <w:lang w:val="en-GB"/>
              </w:rPr>
              <w:t>The Introduction of part</w:t>
            </w:r>
            <w:r w:rsidRPr="00945C9D">
              <w:rPr>
                <w:rFonts w:ascii="Cambria Math" w:hAnsi="Cambria Math" w:cs="Cambria Math"/>
                <w:sz w:val="20"/>
                <w:szCs w:val="20"/>
                <w:lang w:val="en-GB"/>
              </w:rPr>
              <w:t>‐</w:t>
            </w:r>
            <w:r w:rsidRPr="00945C9D">
              <w:rPr>
                <w:rFonts w:cs="Arial"/>
                <w:sz w:val="20"/>
                <w:szCs w:val="20"/>
                <w:lang w:val="en-GB"/>
              </w:rPr>
              <w:t>time and short cycle studies in Serbia</w:t>
            </w:r>
          </w:p>
        </w:tc>
      </w:tr>
      <w:tr w:rsidR="00D429EA" w:rsidRPr="000510FE" w:rsidTr="002C578F">
        <w:trPr>
          <w:jc w:val="center"/>
        </w:trPr>
        <w:tc>
          <w:tcPr>
            <w:tcW w:w="2476" w:type="dxa"/>
            <w:shd w:val="clear" w:color="auto" w:fill="BFBFBF"/>
            <w:vAlign w:val="center"/>
          </w:tcPr>
          <w:p w:rsidR="00D429EA" w:rsidRPr="00945C9D" w:rsidRDefault="00D429EA" w:rsidP="00945C9D">
            <w:pPr>
              <w:spacing w:after="0" w:line="240" w:lineRule="auto"/>
              <w:rPr>
                <w:rFonts w:cs="Arial"/>
                <w:sz w:val="20"/>
                <w:szCs w:val="20"/>
                <w:lang w:val="en-GB" w:eastAsia="hu-HU"/>
              </w:rPr>
            </w:pPr>
            <w:r w:rsidRPr="00945C9D">
              <w:rPr>
                <w:rFonts w:cs="Arial"/>
                <w:sz w:val="20"/>
                <w:szCs w:val="20"/>
                <w:lang w:val="en-GB"/>
              </w:rPr>
              <w:t>Project No:</w:t>
            </w:r>
          </w:p>
        </w:tc>
        <w:tc>
          <w:tcPr>
            <w:tcW w:w="6704" w:type="dxa"/>
            <w:shd w:val="clear" w:color="auto" w:fill="auto"/>
            <w:vAlign w:val="center"/>
          </w:tcPr>
          <w:p w:rsidR="00D429EA" w:rsidRPr="00945C9D" w:rsidRDefault="00994671" w:rsidP="00945C9D">
            <w:pPr>
              <w:spacing w:after="0" w:line="240" w:lineRule="auto"/>
              <w:rPr>
                <w:rFonts w:cs="Arial"/>
                <w:sz w:val="20"/>
                <w:szCs w:val="20"/>
                <w:lang w:val="en-GB" w:eastAsia="hu-HU"/>
              </w:rPr>
            </w:pPr>
            <w:r w:rsidRPr="00994671">
              <w:rPr>
                <w:rFonts w:cs="Arial"/>
                <w:sz w:val="20"/>
                <w:szCs w:val="20"/>
                <w:lang w:val="en-GB"/>
              </w:rPr>
              <w:t>561868-EPP-1-2015-1-EE-EPPKA2-CBHE-SP</w:t>
            </w:r>
          </w:p>
        </w:tc>
      </w:tr>
      <w:tr w:rsidR="00D429EA" w:rsidRPr="000510FE" w:rsidTr="002C578F">
        <w:trPr>
          <w:jc w:val="center"/>
        </w:trPr>
        <w:tc>
          <w:tcPr>
            <w:tcW w:w="2476" w:type="dxa"/>
            <w:shd w:val="clear" w:color="auto" w:fill="BFBFBF"/>
            <w:vAlign w:val="center"/>
          </w:tcPr>
          <w:p w:rsidR="00D429EA" w:rsidRPr="00945C9D" w:rsidRDefault="00D429EA" w:rsidP="00945C9D">
            <w:pPr>
              <w:spacing w:after="0" w:line="240" w:lineRule="auto"/>
              <w:rPr>
                <w:rFonts w:cs="Arial"/>
                <w:sz w:val="20"/>
                <w:szCs w:val="20"/>
                <w:lang w:val="en-GB" w:eastAsia="hu-HU"/>
              </w:rPr>
            </w:pPr>
            <w:r w:rsidRPr="00945C9D">
              <w:rPr>
                <w:rFonts w:cs="Arial"/>
                <w:sz w:val="20"/>
                <w:szCs w:val="20"/>
                <w:lang w:val="en-GB"/>
              </w:rPr>
              <w:t>Funding Scheme:</w:t>
            </w:r>
          </w:p>
        </w:tc>
        <w:tc>
          <w:tcPr>
            <w:tcW w:w="6704" w:type="dxa"/>
            <w:shd w:val="clear" w:color="auto" w:fill="auto"/>
            <w:vAlign w:val="center"/>
          </w:tcPr>
          <w:p w:rsidR="00D429EA" w:rsidRPr="00945C9D" w:rsidRDefault="00D429EA" w:rsidP="00945C9D">
            <w:pPr>
              <w:spacing w:after="0" w:line="240" w:lineRule="auto"/>
              <w:rPr>
                <w:rFonts w:cs="Arial"/>
                <w:sz w:val="20"/>
                <w:szCs w:val="20"/>
                <w:lang w:val="en-GB" w:eastAsia="hu-HU"/>
              </w:rPr>
            </w:pPr>
            <w:r w:rsidRPr="00945C9D">
              <w:rPr>
                <w:rFonts w:cs="Arial"/>
                <w:sz w:val="20"/>
                <w:szCs w:val="20"/>
                <w:lang w:val="en-GB"/>
              </w:rPr>
              <w:t>ERASMUS+</w:t>
            </w:r>
          </w:p>
        </w:tc>
      </w:tr>
      <w:tr w:rsidR="00D429EA" w:rsidRPr="000510FE" w:rsidTr="002C578F">
        <w:trPr>
          <w:jc w:val="center"/>
        </w:trPr>
        <w:tc>
          <w:tcPr>
            <w:tcW w:w="2476" w:type="dxa"/>
            <w:shd w:val="clear" w:color="auto" w:fill="BFBFBF"/>
            <w:vAlign w:val="center"/>
          </w:tcPr>
          <w:p w:rsidR="00D429EA" w:rsidRPr="00945C9D" w:rsidRDefault="00D429EA" w:rsidP="00945C9D">
            <w:pPr>
              <w:spacing w:after="0" w:line="240" w:lineRule="auto"/>
              <w:rPr>
                <w:rFonts w:cs="Arial"/>
                <w:sz w:val="20"/>
                <w:szCs w:val="20"/>
                <w:lang w:val="en-GB" w:eastAsia="hu-HU"/>
              </w:rPr>
            </w:pPr>
            <w:r w:rsidRPr="00945C9D">
              <w:rPr>
                <w:rFonts w:cs="Arial"/>
                <w:sz w:val="20"/>
                <w:szCs w:val="20"/>
                <w:lang w:val="en-GB"/>
              </w:rPr>
              <w:t>Coordinator:</w:t>
            </w:r>
          </w:p>
        </w:tc>
        <w:tc>
          <w:tcPr>
            <w:tcW w:w="6704" w:type="dxa"/>
            <w:shd w:val="clear" w:color="auto" w:fill="auto"/>
            <w:vAlign w:val="center"/>
          </w:tcPr>
          <w:p w:rsidR="00D429EA" w:rsidRPr="00945C9D" w:rsidRDefault="00945C9D" w:rsidP="00945C9D">
            <w:pPr>
              <w:spacing w:after="0" w:line="240" w:lineRule="auto"/>
              <w:rPr>
                <w:rFonts w:cs="Arial"/>
                <w:sz w:val="20"/>
                <w:szCs w:val="20"/>
                <w:highlight w:val="yellow"/>
                <w:lang w:val="en-GB" w:eastAsia="hu-HU"/>
              </w:rPr>
            </w:pPr>
            <w:r w:rsidRPr="00945C9D">
              <w:rPr>
                <w:rFonts w:cs="Arial"/>
                <w:sz w:val="20"/>
                <w:szCs w:val="20"/>
                <w:lang w:val="en-GB" w:eastAsia="hu-HU"/>
              </w:rPr>
              <w:t>Tallinn University, TLU</w:t>
            </w:r>
          </w:p>
        </w:tc>
      </w:tr>
      <w:tr w:rsidR="00D429EA" w:rsidRPr="000510FE" w:rsidTr="002C578F">
        <w:trPr>
          <w:jc w:val="center"/>
        </w:trPr>
        <w:tc>
          <w:tcPr>
            <w:tcW w:w="2476" w:type="dxa"/>
            <w:shd w:val="clear" w:color="auto" w:fill="BFBFBF"/>
            <w:vAlign w:val="center"/>
          </w:tcPr>
          <w:p w:rsidR="00D429EA" w:rsidRPr="00945C9D" w:rsidRDefault="00D429EA" w:rsidP="00945C9D">
            <w:pPr>
              <w:spacing w:after="0" w:line="240" w:lineRule="auto"/>
              <w:rPr>
                <w:rFonts w:cs="Arial"/>
                <w:sz w:val="20"/>
                <w:szCs w:val="20"/>
                <w:lang w:val="en-GB" w:eastAsia="hu-HU"/>
              </w:rPr>
            </w:pPr>
            <w:r w:rsidRPr="00945C9D">
              <w:rPr>
                <w:rFonts w:cs="Arial"/>
                <w:sz w:val="20"/>
                <w:szCs w:val="20"/>
                <w:lang w:val="en-GB"/>
              </w:rPr>
              <w:t>Project start date:</w:t>
            </w:r>
          </w:p>
        </w:tc>
        <w:tc>
          <w:tcPr>
            <w:tcW w:w="6704" w:type="dxa"/>
            <w:shd w:val="clear" w:color="auto" w:fill="auto"/>
            <w:vAlign w:val="center"/>
          </w:tcPr>
          <w:p w:rsidR="00D429EA" w:rsidRPr="00945C9D" w:rsidRDefault="00D429EA" w:rsidP="00945C9D">
            <w:pPr>
              <w:spacing w:after="0" w:line="240" w:lineRule="auto"/>
              <w:rPr>
                <w:rFonts w:cs="Arial"/>
                <w:sz w:val="20"/>
                <w:szCs w:val="20"/>
                <w:highlight w:val="yellow"/>
                <w:lang w:val="en-GB" w:eastAsia="hu-HU"/>
              </w:rPr>
            </w:pPr>
            <w:r w:rsidRPr="00747C7E">
              <w:rPr>
                <w:rFonts w:cs="Arial"/>
                <w:sz w:val="20"/>
                <w:szCs w:val="20"/>
                <w:lang w:val="en-GB"/>
              </w:rPr>
              <w:t>October 15, 2015</w:t>
            </w:r>
          </w:p>
        </w:tc>
      </w:tr>
      <w:tr w:rsidR="00D429EA" w:rsidRPr="000510FE" w:rsidTr="002C578F">
        <w:trPr>
          <w:jc w:val="center"/>
        </w:trPr>
        <w:tc>
          <w:tcPr>
            <w:tcW w:w="2476" w:type="dxa"/>
            <w:shd w:val="clear" w:color="auto" w:fill="BFBFBF"/>
            <w:vAlign w:val="center"/>
          </w:tcPr>
          <w:p w:rsidR="00D429EA" w:rsidRPr="00945C9D" w:rsidRDefault="00D429EA" w:rsidP="00945C9D">
            <w:pPr>
              <w:spacing w:after="0" w:line="240" w:lineRule="auto"/>
              <w:rPr>
                <w:rFonts w:cs="Arial"/>
                <w:sz w:val="20"/>
                <w:szCs w:val="20"/>
                <w:lang w:val="en-GB" w:eastAsia="hu-HU"/>
              </w:rPr>
            </w:pPr>
            <w:r w:rsidRPr="00945C9D">
              <w:rPr>
                <w:rFonts w:cs="Arial"/>
                <w:sz w:val="20"/>
                <w:szCs w:val="20"/>
                <w:lang w:val="en-GB"/>
              </w:rPr>
              <w:t>Project duration:</w:t>
            </w:r>
          </w:p>
        </w:tc>
        <w:tc>
          <w:tcPr>
            <w:tcW w:w="6704" w:type="dxa"/>
            <w:shd w:val="clear" w:color="auto" w:fill="auto"/>
            <w:vAlign w:val="center"/>
          </w:tcPr>
          <w:p w:rsidR="00D429EA" w:rsidRPr="00945C9D" w:rsidRDefault="00D429EA" w:rsidP="00945C9D">
            <w:pPr>
              <w:spacing w:after="0" w:line="240" w:lineRule="auto"/>
              <w:rPr>
                <w:rFonts w:cs="Arial"/>
                <w:sz w:val="20"/>
                <w:szCs w:val="20"/>
                <w:highlight w:val="yellow"/>
                <w:lang w:val="en-GB" w:eastAsia="hu-HU"/>
              </w:rPr>
            </w:pPr>
            <w:r w:rsidRPr="00945C9D">
              <w:rPr>
                <w:rFonts w:cs="Arial"/>
                <w:sz w:val="20"/>
                <w:szCs w:val="20"/>
                <w:lang w:val="en-GB"/>
              </w:rPr>
              <w:t>36 months</w:t>
            </w:r>
          </w:p>
        </w:tc>
      </w:tr>
    </w:tbl>
    <w:p w:rsidR="00D429EA" w:rsidRPr="000510FE" w:rsidRDefault="00D429EA" w:rsidP="00D429EA">
      <w:pPr>
        <w:spacing w:after="0" w:line="240" w:lineRule="auto"/>
        <w:jc w:val="center"/>
        <w:rPr>
          <w:rFonts w:ascii="Times New Roman" w:eastAsia="Calibri" w:hAnsi="Times New Roman" w:cs="Arial"/>
          <w:b/>
          <w:lang w:val="en-GB" w:eastAsia="de-DE"/>
        </w:rPr>
      </w:pPr>
    </w:p>
    <w:p w:rsidR="00D429EA" w:rsidRPr="000510FE" w:rsidRDefault="00D429EA" w:rsidP="00D429EA">
      <w:pPr>
        <w:spacing w:after="0" w:line="240" w:lineRule="auto"/>
        <w:jc w:val="center"/>
        <w:rPr>
          <w:rFonts w:ascii="Times New Roman" w:eastAsia="Calibri" w:hAnsi="Times New Roman" w:cs="Arial"/>
          <w:b/>
          <w:lang w:val="en-GB" w:eastAsia="de-DE"/>
        </w:rPr>
      </w:pPr>
    </w:p>
    <w:p w:rsidR="00D429EA" w:rsidRPr="000510FE" w:rsidRDefault="00D429EA" w:rsidP="00D429EA">
      <w:pPr>
        <w:spacing w:after="0" w:line="240" w:lineRule="auto"/>
        <w:jc w:val="center"/>
        <w:rPr>
          <w:rFonts w:ascii="Times New Roman" w:eastAsia="Calibri" w:hAnsi="Times New Roman" w:cs="Arial"/>
          <w:b/>
          <w:lang w:val="en-GB" w:eastAsia="de-DE"/>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60" w:firstRow="1" w:lastRow="1" w:firstColumn="0" w:lastColumn="0" w:noHBand="0" w:noVBand="0"/>
      </w:tblPr>
      <w:tblGrid>
        <w:gridCol w:w="2476"/>
        <w:gridCol w:w="6704"/>
      </w:tblGrid>
      <w:tr w:rsidR="00D429EA" w:rsidRPr="000510FE" w:rsidTr="002C578F">
        <w:trPr>
          <w:trHeight w:val="230"/>
          <w:jc w:val="center"/>
        </w:trPr>
        <w:tc>
          <w:tcPr>
            <w:tcW w:w="2476" w:type="dxa"/>
            <w:shd w:val="clear" w:color="auto" w:fill="BFBFBF" w:themeFill="background1" w:themeFillShade="BF"/>
            <w:vAlign w:val="center"/>
          </w:tcPr>
          <w:p w:rsidR="00D429EA" w:rsidRPr="000510FE" w:rsidRDefault="00D429EA" w:rsidP="00945C9D">
            <w:pPr>
              <w:rPr>
                <w:lang w:val="en-GB"/>
              </w:rPr>
            </w:pPr>
            <w:r w:rsidRPr="000510FE">
              <w:rPr>
                <w:lang w:val="en-GB"/>
              </w:rPr>
              <w:t>Abstract</w:t>
            </w:r>
          </w:p>
          <w:p w:rsidR="00D429EA" w:rsidRPr="000510FE" w:rsidRDefault="00D429EA" w:rsidP="00945C9D">
            <w:pPr>
              <w:rPr>
                <w:lang w:val="en-GB"/>
              </w:rPr>
            </w:pPr>
          </w:p>
        </w:tc>
        <w:tc>
          <w:tcPr>
            <w:tcW w:w="6704" w:type="dxa"/>
            <w:shd w:val="clear" w:color="auto" w:fill="auto"/>
            <w:vAlign w:val="center"/>
          </w:tcPr>
          <w:p w:rsidR="00D429EA" w:rsidRPr="000510FE" w:rsidRDefault="006B4A73" w:rsidP="00945C9D">
            <w:pPr>
              <w:rPr>
                <w:lang w:val="en-GB"/>
              </w:rPr>
            </w:pPr>
            <w:r w:rsidRPr="00F41E1D">
              <w:rPr>
                <w:lang w:val="en-GB"/>
              </w:rPr>
              <w:t>D</w:t>
            </w:r>
            <w:r w:rsidR="00CB5318" w:rsidRPr="00F41E1D">
              <w:rPr>
                <w:lang w:val="en-GB"/>
              </w:rPr>
              <w:t>eliverable from activity</w:t>
            </w:r>
            <w:r w:rsidRPr="00F41E1D">
              <w:rPr>
                <w:lang w:val="en-GB"/>
              </w:rPr>
              <w:t xml:space="preserve"> 2.2. </w:t>
            </w:r>
          </w:p>
        </w:tc>
      </w:tr>
    </w:tbl>
    <w:p w:rsidR="00F41E1D" w:rsidRDefault="00F41E1D" w:rsidP="00747C7E">
      <w:pPr>
        <w:jc w:val="center"/>
        <w:rPr>
          <w:rFonts w:eastAsia="Times New Roman" w:cs="Arial"/>
          <w:bCs/>
          <w:i/>
          <w:sz w:val="20"/>
          <w:szCs w:val="24"/>
          <w:lang w:eastAsia="de-DE"/>
        </w:rPr>
      </w:pPr>
    </w:p>
    <w:p w:rsidR="00747C7E" w:rsidRPr="00747C7E" w:rsidRDefault="00747C7E" w:rsidP="00747C7E">
      <w:pPr>
        <w:jc w:val="center"/>
        <w:rPr>
          <w:rFonts w:eastAsia="Times New Roman" w:cs="Arial"/>
          <w:bCs/>
          <w:i/>
          <w:sz w:val="20"/>
          <w:szCs w:val="24"/>
          <w:lang w:eastAsia="de-DE"/>
        </w:rPr>
      </w:pPr>
      <w:r w:rsidRPr="00747C7E">
        <w:rPr>
          <w:rFonts w:eastAsia="Times New Roman" w:cs="Arial"/>
          <w:bCs/>
          <w:i/>
          <w:sz w:val="20"/>
          <w:szCs w:val="24"/>
          <w:lang w:eastAsia="de-DE"/>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rsidR="00267747" w:rsidRDefault="00267747" w:rsidP="00945C9D">
      <w:bookmarkStart w:id="0" w:name="_Toc347927424"/>
      <w:bookmarkStart w:id="1" w:name="_Toc437508904"/>
    </w:p>
    <w:p w:rsidR="00747C7E" w:rsidRDefault="00747C7E" w:rsidP="00945C9D"/>
    <w:bookmarkEnd w:id="0"/>
    <w:bookmarkEnd w:id="1"/>
    <w:p w:rsidR="00D429EA" w:rsidRPr="000510FE" w:rsidRDefault="00D429EA" w:rsidP="00D429EA">
      <w:pPr>
        <w:spacing w:after="0" w:line="240" w:lineRule="auto"/>
        <w:jc w:val="both"/>
        <w:rPr>
          <w:rFonts w:eastAsia="Calibri" w:cs="Arial"/>
          <w:bCs/>
          <w:sz w:val="20"/>
          <w:szCs w:val="20"/>
          <w:lang w:val="en-GB" w:eastAsia="de-DE"/>
        </w:rPr>
      </w:pPr>
    </w:p>
    <w:p w:rsidR="00747C7E" w:rsidRPr="00B4451D" w:rsidRDefault="00747C7E" w:rsidP="00747C7E">
      <w:pPr>
        <w:pStyle w:val="IF4TMheader"/>
        <w:outlineLvl w:val="0"/>
      </w:pPr>
      <w:bookmarkStart w:id="2" w:name="_Toc347927423"/>
      <w:bookmarkStart w:id="3" w:name="_Toc349768023"/>
      <w:bookmarkStart w:id="4" w:name="_Toc437957165"/>
      <w:bookmarkStart w:id="5" w:name="_Toc475347712"/>
      <w:r w:rsidRPr="00B4451D">
        <w:t>DOCUMENT CONTROL SHEET</w:t>
      </w:r>
      <w:bookmarkEnd w:id="2"/>
      <w:bookmarkEnd w:id="3"/>
      <w:bookmarkEnd w:id="4"/>
      <w:bookmarkEnd w:id="5"/>
    </w:p>
    <w:p w:rsidR="00747C7E" w:rsidRPr="00B4451D" w:rsidRDefault="00747C7E" w:rsidP="00747C7E">
      <w:pPr>
        <w:rPr>
          <w:rFonts w:cs="Arial"/>
          <w:sz w:val="20"/>
          <w:szCs w:val="20"/>
          <w:lang w:val="en-GB" w:eastAsia="cs-CZ"/>
        </w:rPr>
      </w:pPr>
    </w:p>
    <w:p w:rsidR="00747C7E" w:rsidRPr="00B4451D" w:rsidRDefault="00747C7E" w:rsidP="00747C7E">
      <w:pPr>
        <w:rPr>
          <w:rFonts w:cs="Arial"/>
          <w:sz w:val="20"/>
          <w:szCs w:val="20"/>
          <w:lang w:val="en-GB" w:eastAsia="cs-CZ"/>
        </w:rPr>
      </w:pPr>
    </w:p>
    <w:tbl>
      <w:tblPr>
        <w:tblW w:w="919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660"/>
        <w:gridCol w:w="6538"/>
      </w:tblGrid>
      <w:tr w:rsidR="00747C7E" w:rsidRPr="00F41672" w:rsidTr="0076389F">
        <w:trPr>
          <w:trHeight w:val="310"/>
          <w:jc w:val="center"/>
        </w:trPr>
        <w:tc>
          <w:tcPr>
            <w:tcW w:w="2660" w:type="dxa"/>
            <w:shd w:val="clear" w:color="auto" w:fill="BFBFBF"/>
            <w:vAlign w:val="center"/>
          </w:tcPr>
          <w:p w:rsidR="00747C7E" w:rsidRPr="00F41672" w:rsidRDefault="00747C7E" w:rsidP="0076389F">
            <w:pPr>
              <w:pStyle w:val="IF4TMtable"/>
            </w:pPr>
            <w:r w:rsidRPr="00F41672">
              <w:t xml:space="preserve">Title of Document: </w:t>
            </w:r>
          </w:p>
        </w:tc>
        <w:tc>
          <w:tcPr>
            <w:tcW w:w="6538" w:type="dxa"/>
            <w:shd w:val="clear" w:color="auto" w:fill="auto"/>
            <w:vAlign w:val="center"/>
          </w:tcPr>
          <w:p w:rsidR="00747C7E" w:rsidRPr="00F41672" w:rsidRDefault="00C23518" w:rsidP="00C23518">
            <w:pPr>
              <w:pStyle w:val="IF4TMtable"/>
            </w:pPr>
            <w:r w:rsidRPr="00F41672">
              <w:t xml:space="preserve">WP2.2 – Reports on round table discussions  </w:t>
            </w:r>
          </w:p>
        </w:tc>
      </w:tr>
      <w:tr w:rsidR="00C23518" w:rsidRPr="00F41672" w:rsidTr="0076389F">
        <w:trPr>
          <w:trHeight w:val="310"/>
          <w:jc w:val="center"/>
        </w:trPr>
        <w:tc>
          <w:tcPr>
            <w:tcW w:w="2660" w:type="dxa"/>
            <w:shd w:val="clear" w:color="auto" w:fill="BFBFBF"/>
            <w:vAlign w:val="center"/>
          </w:tcPr>
          <w:p w:rsidR="00C23518" w:rsidRPr="00F41672" w:rsidRDefault="00C23518" w:rsidP="00C23518">
            <w:pPr>
              <w:pStyle w:val="IF4TMtable"/>
            </w:pPr>
            <w:r w:rsidRPr="00F41672">
              <w:t>Work Package:</w:t>
            </w:r>
          </w:p>
        </w:tc>
        <w:tc>
          <w:tcPr>
            <w:tcW w:w="6538" w:type="dxa"/>
            <w:shd w:val="clear" w:color="auto" w:fill="auto"/>
            <w:vAlign w:val="center"/>
          </w:tcPr>
          <w:p w:rsidR="00C23518" w:rsidRPr="00F41672" w:rsidRDefault="00C23518" w:rsidP="00C23518">
            <w:pPr>
              <w:pStyle w:val="IF4TMtable"/>
            </w:pPr>
            <w:r w:rsidRPr="00F41672">
              <w:t>WP2 – Development of legal frameworks for implementation for PT&amp;SCHE</w:t>
            </w:r>
          </w:p>
        </w:tc>
      </w:tr>
      <w:tr w:rsidR="00C23518" w:rsidRPr="00F41672" w:rsidTr="0076389F">
        <w:trPr>
          <w:trHeight w:val="313"/>
          <w:jc w:val="center"/>
        </w:trPr>
        <w:tc>
          <w:tcPr>
            <w:tcW w:w="2660" w:type="dxa"/>
            <w:shd w:val="clear" w:color="auto" w:fill="BFBFBF"/>
            <w:vAlign w:val="center"/>
          </w:tcPr>
          <w:p w:rsidR="00C23518" w:rsidRPr="00F41672" w:rsidRDefault="00C23518" w:rsidP="00C23518">
            <w:pPr>
              <w:pStyle w:val="IF4TMtable"/>
            </w:pPr>
            <w:r w:rsidRPr="00F41672">
              <w:t>Last version date:</w:t>
            </w:r>
          </w:p>
        </w:tc>
        <w:tc>
          <w:tcPr>
            <w:tcW w:w="6538" w:type="dxa"/>
            <w:shd w:val="clear" w:color="auto" w:fill="auto"/>
            <w:vAlign w:val="center"/>
          </w:tcPr>
          <w:p w:rsidR="00C23518" w:rsidRPr="00F41672" w:rsidRDefault="0083403C" w:rsidP="00C23518">
            <w:pPr>
              <w:pStyle w:val="IF4TMtable"/>
            </w:pPr>
            <w:r w:rsidRPr="00F41672">
              <w:t>March 2017</w:t>
            </w:r>
          </w:p>
        </w:tc>
      </w:tr>
      <w:tr w:rsidR="00C23518" w:rsidRPr="00F41672" w:rsidTr="0076389F">
        <w:trPr>
          <w:trHeight w:val="313"/>
          <w:jc w:val="center"/>
        </w:trPr>
        <w:tc>
          <w:tcPr>
            <w:tcW w:w="2660" w:type="dxa"/>
            <w:shd w:val="clear" w:color="auto" w:fill="BFBFBF"/>
            <w:vAlign w:val="center"/>
          </w:tcPr>
          <w:p w:rsidR="00C23518" w:rsidRPr="00F41672" w:rsidRDefault="00C23518" w:rsidP="00C23518">
            <w:pPr>
              <w:pStyle w:val="IF4TMtable"/>
            </w:pPr>
            <w:r w:rsidRPr="00F41672">
              <w:t>Status :</w:t>
            </w:r>
          </w:p>
        </w:tc>
        <w:tc>
          <w:tcPr>
            <w:tcW w:w="6538" w:type="dxa"/>
            <w:shd w:val="clear" w:color="auto" w:fill="auto"/>
            <w:vAlign w:val="center"/>
          </w:tcPr>
          <w:p w:rsidR="00C23518" w:rsidRPr="00F41672" w:rsidRDefault="006B4A73" w:rsidP="00C23518">
            <w:pPr>
              <w:pStyle w:val="IF4TMtable"/>
            </w:pPr>
            <w:r w:rsidRPr="00F41672">
              <w:t>Final</w:t>
            </w:r>
          </w:p>
        </w:tc>
      </w:tr>
      <w:tr w:rsidR="00C23518" w:rsidRPr="00F41672" w:rsidTr="0076389F">
        <w:trPr>
          <w:trHeight w:val="310"/>
          <w:jc w:val="center"/>
        </w:trPr>
        <w:tc>
          <w:tcPr>
            <w:tcW w:w="2660" w:type="dxa"/>
            <w:shd w:val="clear" w:color="auto" w:fill="BFBFBF"/>
            <w:vAlign w:val="center"/>
          </w:tcPr>
          <w:p w:rsidR="00C23518" w:rsidRPr="00F41672" w:rsidRDefault="00C23518" w:rsidP="00C23518">
            <w:pPr>
              <w:pStyle w:val="IF4TMtable"/>
            </w:pPr>
            <w:r w:rsidRPr="00F41672">
              <w:t xml:space="preserve">Document Version: </w:t>
            </w:r>
          </w:p>
        </w:tc>
        <w:tc>
          <w:tcPr>
            <w:tcW w:w="6538" w:type="dxa"/>
            <w:shd w:val="clear" w:color="auto" w:fill="auto"/>
            <w:vAlign w:val="center"/>
          </w:tcPr>
          <w:p w:rsidR="00C23518" w:rsidRPr="00F41672" w:rsidRDefault="00C23518" w:rsidP="00C23518">
            <w:pPr>
              <w:pStyle w:val="IF4TMtable"/>
            </w:pPr>
            <w:r w:rsidRPr="00F41672">
              <w:t>1.0</w:t>
            </w:r>
          </w:p>
        </w:tc>
      </w:tr>
      <w:tr w:rsidR="00C23518" w:rsidRPr="00F41672" w:rsidTr="0076389F">
        <w:trPr>
          <w:trHeight w:val="338"/>
          <w:jc w:val="center"/>
        </w:trPr>
        <w:tc>
          <w:tcPr>
            <w:tcW w:w="2660" w:type="dxa"/>
            <w:shd w:val="clear" w:color="auto" w:fill="BFBFBF"/>
            <w:vAlign w:val="center"/>
          </w:tcPr>
          <w:p w:rsidR="00C23518" w:rsidRPr="00F41672" w:rsidRDefault="00C23518" w:rsidP="00C23518">
            <w:pPr>
              <w:pStyle w:val="IF4TMtable"/>
            </w:pPr>
            <w:r w:rsidRPr="00F41672">
              <w:t xml:space="preserve">File Name </w:t>
            </w:r>
          </w:p>
        </w:tc>
        <w:tc>
          <w:tcPr>
            <w:tcW w:w="6538" w:type="dxa"/>
            <w:shd w:val="clear" w:color="auto" w:fill="auto"/>
            <w:vAlign w:val="center"/>
          </w:tcPr>
          <w:p w:rsidR="00C23518" w:rsidRPr="00F41672" w:rsidRDefault="006B4A73" w:rsidP="00C23518">
            <w:pPr>
              <w:pStyle w:val="IF4TMtable"/>
            </w:pPr>
            <w:r w:rsidRPr="00F41672">
              <w:t>Reports on round table discussions  - activity 2.2. - 2018</w:t>
            </w:r>
          </w:p>
        </w:tc>
      </w:tr>
      <w:tr w:rsidR="00C23518" w:rsidRPr="00F41672" w:rsidTr="0076389F">
        <w:trPr>
          <w:trHeight w:val="310"/>
          <w:jc w:val="center"/>
        </w:trPr>
        <w:tc>
          <w:tcPr>
            <w:tcW w:w="2660" w:type="dxa"/>
            <w:shd w:val="clear" w:color="auto" w:fill="BFBFBF"/>
            <w:vAlign w:val="center"/>
          </w:tcPr>
          <w:p w:rsidR="00C23518" w:rsidRPr="00F41672" w:rsidRDefault="00C23518" w:rsidP="00C23518">
            <w:pPr>
              <w:pStyle w:val="IF4TMtable"/>
            </w:pPr>
            <w:r w:rsidRPr="00F41672">
              <w:t xml:space="preserve">Number of Pages </w:t>
            </w:r>
          </w:p>
        </w:tc>
        <w:tc>
          <w:tcPr>
            <w:tcW w:w="6538" w:type="dxa"/>
            <w:shd w:val="clear" w:color="auto" w:fill="auto"/>
            <w:vAlign w:val="center"/>
          </w:tcPr>
          <w:p w:rsidR="00C23518" w:rsidRPr="00F41672" w:rsidRDefault="003E7579" w:rsidP="00C23518">
            <w:pPr>
              <w:pStyle w:val="IF4TMtable"/>
              <w:rPr>
                <w:lang w:val="sr-Latn-RS"/>
              </w:rPr>
            </w:pPr>
            <w:r>
              <w:rPr>
                <w:lang w:val="sr-Latn-RS"/>
              </w:rPr>
              <w:t>5</w:t>
            </w:r>
            <w:bookmarkStart w:id="6" w:name="_GoBack"/>
            <w:bookmarkEnd w:id="6"/>
          </w:p>
        </w:tc>
      </w:tr>
      <w:tr w:rsidR="00C23518" w:rsidRPr="00F41672" w:rsidTr="0076389F">
        <w:trPr>
          <w:trHeight w:val="310"/>
          <w:jc w:val="center"/>
        </w:trPr>
        <w:tc>
          <w:tcPr>
            <w:tcW w:w="2660" w:type="dxa"/>
            <w:shd w:val="clear" w:color="auto" w:fill="BFBFBF"/>
            <w:vAlign w:val="center"/>
          </w:tcPr>
          <w:p w:rsidR="00C23518" w:rsidRPr="00F41672" w:rsidRDefault="00C23518" w:rsidP="00C23518">
            <w:pPr>
              <w:pStyle w:val="IF4TMtable"/>
            </w:pPr>
            <w:r w:rsidRPr="00F41672">
              <w:t xml:space="preserve">Dissemination Level </w:t>
            </w:r>
          </w:p>
        </w:tc>
        <w:tc>
          <w:tcPr>
            <w:tcW w:w="6538" w:type="dxa"/>
            <w:shd w:val="clear" w:color="auto" w:fill="auto"/>
            <w:vAlign w:val="center"/>
          </w:tcPr>
          <w:p w:rsidR="00C23518" w:rsidRPr="00F41672" w:rsidRDefault="00C23518" w:rsidP="00C23518">
            <w:pPr>
              <w:pStyle w:val="IF4TMtable"/>
            </w:pPr>
          </w:p>
        </w:tc>
      </w:tr>
    </w:tbl>
    <w:p w:rsidR="00747C7E" w:rsidRPr="00F41672" w:rsidRDefault="00747C7E" w:rsidP="00747C7E">
      <w:pPr>
        <w:autoSpaceDE w:val="0"/>
        <w:autoSpaceDN w:val="0"/>
        <w:adjustRightInd w:val="0"/>
        <w:rPr>
          <w:rFonts w:eastAsia="Calibri" w:cs="Arial"/>
          <w:bCs/>
          <w:color w:val="333333"/>
          <w:lang w:eastAsia="cs-CZ"/>
        </w:rPr>
      </w:pPr>
    </w:p>
    <w:p w:rsidR="00747C7E" w:rsidRPr="00F41672" w:rsidRDefault="00747C7E" w:rsidP="00747C7E">
      <w:pPr>
        <w:rPr>
          <w:rFonts w:cs="Arial"/>
          <w:sz w:val="20"/>
          <w:szCs w:val="20"/>
          <w:lang w:val="en-GB" w:eastAsia="de-DE"/>
        </w:rPr>
      </w:pPr>
    </w:p>
    <w:p w:rsidR="00747C7E" w:rsidRPr="00F41672" w:rsidRDefault="00747C7E" w:rsidP="00747C7E">
      <w:pPr>
        <w:pStyle w:val="IF4TMheader"/>
        <w:outlineLvl w:val="0"/>
      </w:pPr>
      <w:bookmarkStart w:id="7" w:name="_Toc349768024"/>
      <w:bookmarkStart w:id="8" w:name="_Toc437957166"/>
      <w:bookmarkStart w:id="9" w:name="_Toc475347713"/>
      <w:r w:rsidRPr="00F41672">
        <w:t>VERSIONING AND CONTRIBUTION HISTORY</w:t>
      </w:r>
      <w:bookmarkEnd w:id="7"/>
      <w:bookmarkEnd w:id="8"/>
      <w:bookmarkEnd w:id="9"/>
      <w:r w:rsidRPr="00F41672">
        <w:t xml:space="preserve"> </w:t>
      </w:r>
    </w:p>
    <w:p w:rsidR="00747C7E" w:rsidRPr="00F41672" w:rsidRDefault="00747C7E" w:rsidP="00747C7E">
      <w:pPr>
        <w:rPr>
          <w:rFonts w:cs="Arial"/>
          <w:sz w:val="20"/>
          <w:szCs w:val="20"/>
          <w:lang w:val="en-GB" w:eastAsia="de-DE"/>
        </w:rPr>
      </w:pPr>
    </w:p>
    <w:p w:rsidR="00747C7E" w:rsidRPr="00F41672" w:rsidRDefault="00747C7E" w:rsidP="00747C7E">
      <w:pPr>
        <w:rPr>
          <w:rFonts w:cs="Arial"/>
          <w:sz w:val="20"/>
          <w:szCs w:val="20"/>
          <w:lang w:val="en-GB" w:eastAsia="de-DE"/>
        </w:rPr>
      </w:pPr>
    </w:p>
    <w:tbl>
      <w:tblPr>
        <w:tblW w:w="92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428"/>
        <w:gridCol w:w="1997"/>
        <w:gridCol w:w="2779"/>
        <w:gridCol w:w="3084"/>
      </w:tblGrid>
      <w:tr w:rsidR="00747C7E" w:rsidRPr="00F41672" w:rsidTr="0076389F">
        <w:trPr>
          <w:trHeight w:val="310"/>
          <w:jc w:val="center"/>
        </w:trPr>
        <w:tc>
          <w:tcPr>
            <w:tcW w:w="1428" w:type="dxa"/>
            <w:shd w:val="clear" w:color="auto" w:fill="BFBFBF"/>
            <w:vAlign w:val="center"/>
          </w:tcPr>
          <w:p w:rsidR="00747C7E" w:rsidRPr="00F41672" w:rsidRDefault="00747C7E" w:rsidP="0076389F">
            <w:pPr>
              <w:pStyle w:val="IF4TMtable"/>
            </w:pPr>
            <w:r w:rsidRPr="00F41672">
              <w:t>Version</w:t>
            </w:r>
          </w:p>
        </w:tc>
        <w:tc>
          <w:tcPr>
            <w:tcW w:w="1997" w:type="dxa"/>
            <w:shd w:val="clear" w:color="auto" w:fill="BFBFBF"/>
            <w:vAlign w:val="center"/>
          </w:tcPr>
          <w:p w:rsidR="00747C7E" w:rsidRPr="00F41672" w:rsidRDefault="00747C7E" w:rsidP="0076389F">
            <w:pPr>
              <w:pStyle w:val="IF4TMtable"/>
            </w:pPr>
            <w:r w:rsidRPr="00F41672">
              <w:t>Date</w:t>
            </w:r>
          </w:p>
        </w:tc>
        <w:tc>
          <w:tcPr>
            <w:tcW w:w="2779" w:type="dxa"/>
            <w:shd w:val="clear" w:color="auto" w:fill="BFBFBF"/>
            <w:vAlign w:val="center"/>
          </w:tcPr>
          <w:p w:rsidR="00747C7E" w:rsidRPr="00F41672" w:rsidRDefault="00747C7E" w:rsidP="0076389F">
            <w:pPr>
              <w:pStyle w:val="IF4TMtable"/>
            </w:pPr>
            <w:r w:rsidRPr="00F41672">
              <w:t>Revision Description</w:t>
            </w:r>
          </w:p>
        </w:tc>
        <w:tc>
          <w:tcPr>
            <w:tcW w:w="3084" w:type="dxa"/>
            <w:shd w:val="clear" w:color="auto" w:fill="BFBFBF"/>
            <w:vAlign w:val="center"/>
          </w:tcPr>
          <w:p w:rsidR="00747C7E" w:rsidRPr="00F41672" w:rsidRDefault="00747C7E" w:rsidP="0076389F">
            <w:pPr>
              <w:pStyle w:val="IF4TMtable"/>
            </w:pPr>
            <w:r w:rsidRPr="00F41672">
              <w:t>Responsible Partner</w:t>
            </w:r>
          </w:p>
        </w:tc>
      </w:tr>
      <w:tr w:rsidR="00747C7E" w:rsidRPr="00B4451D" w:rsidTr="0076389F">
        <w:trPr>
          <w:trHeight w:val="310"/>
          <w:jc w:val="center"/>
        </w:trPr>
        <w:tc>
          <w:tcPr>
            <w:tcW w:w="1428" w:type="dxa"/>
            <w:shd w:val="clear" w:color="auto" w:fill="auto"/>
            <w:vAlign w:val="center"/>
          </w:tcPr>
          <w:p w:rsidR="00747C7E" w:rsidRPr="00F41672" w:rsidRDefault="006B4A73" w:rsidP="0076389F">
            <w:pPr>
              <w:pStyle w:val="IF4TMtable"/>
            </w:pPr>
            <w:r w:rsidRPr="00F41672">
              <w:t>1.0</w:t>
            </w:r>
          </w:p>
        </w:tc>
        <w:tc>
          <w:tcPr>
            <w:tcW w:w="1997" w:type="dxa"/>
            <w:shd w:val="clear" w:color="auto" w:fill="auto"/>
            <w:vAlign w:val="center"/>
          </w:tcPr>
          <w:p w:rsidR="00747C7E" w:rsidRPr="00F41672" w:rsidRDefault="0083403C" w:rsidP="0076389F">
            <w:pPr>
              <w:pStyle w:val="IF4TMtable"/>
            </w:pPr>
            <w:r w:rsidRPr="00F41672">
              <w:t>March 2016</w:t>
            </w:r>
          </w:p>
        </w:tc>
        <w:tc>
          <w:tcPr>
            <w:tcW w:w="2779" w:type="dxa"/>
            <w:shd w:val="clear" w:color="auto" w:fill="auto"/>
            <w:vAlign w:val="center"/>
          </w:tcPr>
          <w:p w:rsidR="00747C7E" w:rsidRPr="00F41672" w:rsidRDefault="0083403C" w:rsidP="0076389F">
            <w:pPr>
              <w:pStyle w:val="IF4TMtable"/>
            </w:pPr>
            <w:r w:rsidRPr="00F41672">
              <w:t>Izveštaj na srpskom jeziku</w:t>
            </w:r>
          </w:p>
        </w:tc>
        <w:tc>
          <w:tcPr>
            <w:tcW w:w="3084" w:type="dxa"/>
            <w:shd w:val="clear" w:color="auto" w:fill="auto"/>
            <w:vAlign w:val="center"/>
          </w:tcPr>
          <w:p w:rsidR="006B4A73" w:rsidRPr="00F41672" w:rsidRDefault="006B4A73" w:rsidP="006B4A73">
            <w:pPr>
              <w:pStyle w:val="IF4TMtable"/>
            </w:pPr>
            <w:r w:rsidRPr="00F41672">
              <w:t>Chamber</w:t>
            </w:r>
            <w:r w:rsidR="00C23518" w:rsidRPr="00F41672">
              <w:t xml:space="preserve"> of Commerce</w:t>
            </w:r>
            <w:r w:rsidRPr="00F41672">
              <w:t xml:space="preserve"> University of Belgrade</w:t>
            </w:r>
          </w:p>
          <w:p w:rsidR="00C23518" w:rsidRPr="00F41672" w:rsidRDefault="00C23518" w:rsidP="0076389F">
            <w:pPr>
              <w:pStyle w:val="IF4TMtable"/>
            </w:pPr>
          </w:p>
        </w:tc>
      </w:tr>
      <w:tr w:rsidR="00747C7E" w:rsidRPr="00B4451D" w:rsidTr="0076389F">
        <w:trPr>
          <w:trHeight w:val="310"/>
          <w:jc w:val="center"/>
        </w:trPr>
        <w:tc>
          <w:tcPr>
            <w:tcW w:w="1428" w:type="dxa"/>
            <w:shd w:val="clear" w:color="auto" w:fill="auto"/>
            <w:vAlign w:val="center"/>
          </w:tcPr>
          <w:p w:rsidR="00747C7E" w:rsidRPr="00190354" w:rsidRDefault="008A3E78" w:rsidP="0076389F">
            <w:pPr>
              <w:pStyle w:val="IF4TMtable"/>
            </w:pPr>
            <w:r>
              <w:t>2.0</w:t>
            </w:r>
          </w:p>
        </w:tc>
        <w:tc>
          <w:tcPr>
            <w:tcW w:w="1997" w:type="dxa"/>
            <w:shd w:val="clear" w:color="auto" w:fill="auto"/>
            <w:vAlign w:val="center"/>
          </w:tcPr>
          <w:p w:rsidR="00747C7E" w:rsidRPr="00190354" w:rsidRDefault="0083403C" w:rsidP="0076389F">
            <w:pPr>
              <w:pStyle w:val="IF4TMtable"/>
            </w:pPr>
            <w:r>
              <w:t>March 2017</w:t>
            </w:r>
          </w:p>
        </w:tc>
        <w:tc>
          <w:tcPr>
            <w:tcW w:w="2779" w:type="dxa"/>
            <w:shd w:val="clear" w:color="auto" w:fill="auto"/>
            <w:vAlign w:val="center"/>
          </w:tcPr>
          <w:p w:rsidR="00747C7E" w:rsidRPr="00190354" w:rsidRDefault="0083403C" w:rsidP="0076389F">
            <w:pPr>
              <w:pStyle w:val="IF4TMtable"/>
            </w:pPr>
            <w:r>
              <w:t xml:space="preserve">Report in English language </w:t>
            </w:r>
          </w:p>
        </w:tc>
        <w:tc>
          <w:tcPr>
            <w:tcW w:w="3084" w:type="dxa"/>
            <w:shd w:val="clear" w:color="auto" w:fill="auto"/>
            <w:vAlign w:val="center"/>
          </w:tcPr>
          <w:p w:rsidR="0083403C" w:rsidRPr="008A3E78" w:rsidRDefault="0083403C" w:rsidP="0083403C">
            <w:pPr>
              <w:pStyle w:val="IF4TMtable"/>
            </w:pPr>
            <w:r w:rsidRPr="008A3E78">
              <w:t>Chamber of Commerce University of Belgrade</w:t>
            </w:r>
          </w:p>
          <w:p w:rsidR="00747C7E" w:rsidRPr="00190354" w:rsidRDefault="00747C7E" w:rsidP="0076389F">
            <w:pPr>
              <w:pStyle w:val="IF4TMtable"/>
            </w:pPr>
          </w:p>
        </w:tc>
      </w:tr>
      <w:tr w:rsidR="00747C7E" w:rsidRPr="00B4451D" w:rsidTr="0076389F">
        <w:trPr>
          <w:trHeight w:val="313"/>
          <w:jc w:val="center"/>
        </w:trPr>
        <w:tc>
          <w:tcPr>
            <w:tcW w:w="1428" w:type="dxa"/>
            <w:shd w:val="clear" w:color="auto" w:fill="auto"/>
            <w:vAlign w:val="center"/>
          </w:tcPr>
          <w:p w:rsidR="00747C7E" w:rsidRPr="00190354" w:rsidRDefault="00747C7E" w:rsidP="0076389F">
            <w:pPr>
              <w:pStyle w:val="IF4TMtable"/>
            </w:pPr>
          </w:p>
        </w:tc>
        <w:tc>
          <w:tcPr>
            <w:tcW w:w="1997" w:type="dxa"/>
            <w:shd w:val="clear" w:color="auto" w:fill="auto"/>
            <w:vAlign w:val="center"/>
          </w:tcPr>
          <w:p w:rsidR="00747C7E" w:rsidRPr="00190354" w:rsidRDefault="00747C7E" w:rsidP="0076389F">
            <w:pPr>
              <w:pStyle w:val="IF4TMtable"/>
            </w:pPr>
          </w:p>
        </w:tc>
        <w:tc>
          <w:tcPr>
            <w:tcW w:w="2779" w:type="dxa"/>
            <w:shd w:val="clear" w:color="auto" w:fill="auto"/>
            <w:vAlign w:val="center"/>
          </w:tcPr>
          <w:p w:rsidR="00747C7E" w:rsidRPr="00190354" w:rsidRDefault="00747C7E" w:rsidP="0076389F">
            <w:pPr>
              <w:pStyle w:val="IF4TMtable"/>
            </w:pPr>
          </w:p>
        </w:tc>
        <w:tc>
          <w:tcPr>
            <w:tcW w:w="3084" w:type="dxa"/>
            <w:shd w:val="clear" w:color="auto" w:fill="auto"/>
            <w:vAlign w:val="center"/>
          </w:tcPr>
          <w:p w:rsidR="00747C7E" w:rsidRPr="00190354" w:rsidRDefault="00747C7E" w:rsidP="0076389F">
            <w:pPr>
              <w:pStyle w:val="IF4TMtable"/>
            </w:pPr>
          </w:p>
        </w:tc>
      </w:tr>
      <w:tr w:rsidR="00747C7E" w:rsidRPr="00B4451D" w:rsidTr="0076389F">
        <w:trPr>
          <w:trHeight w:val="313"/>
          <w:jc w:val="center"/>
        </w:trPr>
        <w:tc>
          <w:tcPr>
            <w:tcW w:w="1428" w:type="dxa"/>
            <w:shd w:val="clear" w:color="auto" w:fill="auto"/>
            <w:vAlign w:val="center"/>
          </w:tcPr>
          <w:p w:rsidR="00747C7E" w:rsidRPr="00190354" w:rsidRDefault="00747C7E" w:rsidP="0076389F">
            <w:pPr>
              <w:pStyle w:val="IF4TMtable"/>
            </w:pPr>
          </w:p>
        </w:tc>
        <w:tc>
          <w:tcPr>
            <w:tcW w:w="1997" w:type="dxa"/>
            <w:shd w:val="clear" w:color="auto" w:fill="auto"/>
            <w:vAlign w:val="center"/>
          </w:tcPr>
          <w:p w:rsidR="00747C7E" w:rsidRPr="00190354" w:rsidRDefault="00747C7E" w:rsidP="0076389F">
            <w:pPr>
              <w:pStyle w:val="IF4TMtable"/>
            </w:pPr>
          </w:p>
        </w:tc>
        <w:tc>
          <w:tcPr>
            <w:tcW w:w="2779" w:type="dxa"/>
            <w:shd w:val="clear" w:color="auto" w:fill="auto"/>
            <w:vAlign w:val="center"/>
          </w:tcPr>
          <w:p w:rsidR="00747C7E" w:rsidRPr="00190354" w:rsidRDefault="00747C7E" w:rsidP="0076389F">
            <w:pPr>
              <w:pStyle w:val="IF4TMtable"/>
            </w:pPr>
          </w:p>
        </w:tc>
        <w:tc>
          <w:tcPr>
            <w:tcW w:w="3084" w:type="dxa"/>
            <w:shd w:val="clear" w:color="auto" w:fill="auto"/>
            <w:vAlign w:val="center"/>
          </w:tcPr>
          <w:p w:rsidR="00747C7E" w:rsidRPr="00190354" w:rsidRDefault="00747C7E" w:rsidP="0076389F">
            <w:pPr>
              <w:pStyle w:val="IF4TMtable"/>
            </w:pPr>
          </w:p>
        </w:tc>
      </w:tr>
      <w:tr w:rsidR="00747C7E" w:rsidRPr="00B4451D" w:rsidTr="0076389F">
        <w:trPr>
          <w:trHeight w:val="313"/>
          <w:jc w:val="center"/>
        </w:trPr>
        <w:tc>
          <w:tcPr>
            <w:tcW w:w="1428" w:type="dxa"/>
            <w:tcBorders>
              <w:top w:val="single" w:sz="8" w:space="0" w:color="auto"/>
              <w:left w:val="single" w:sz="8" w:space="0" w:color="auto"/>
              <w:bottom w:val="single" w:sz="8" w:space="0" w:color="auto"/>
              <w:right w:val="single" w:sz="8" w:space="0" w:color="auto"/>
            </w:tcBorders>
            <w:shd w:val="clear" w:color="auto" w:fill="auto"/>
            <w:vAlign w:val="center"/>
          </w:tcPr>
          <w:p w:rsidR="00747C7E" w:rsidRPr="00190354" w:rsidRDefault="00747C7E" w:rsidP="0076389F">
            <w:pPr>
              <w:pStyle w:val="IF4TMtable"/>
            </w:pPr>
          </w:p>
        </w:tc>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rsidR="00747C7E" w:rsidRPr="00190354" w:rsidRDefault="00747C7E" w:rsidP="0076389F">
            <w:pPr>
              <w:pStyle w:val="IF4TMtable"/>
            </w:pPr>
          </w:p>
        </w:tc>
        <w:tc>
          <w:tcPr>
            <w:tcW w:w="2779" w:type="dxa"/>
            <w:tcBorders>
              <w:top w:val="single" w:sz="8" w:space="0" w:color="auto"/>
              <w:left w:val="single" w:sz="8" w:space="0" w:color="auto"/>
              <w:bottom w:val="single" w:sz="8" w:space="0" w:color="auto"/>
              <w:right w:val="single" w:sz="8" w:space="0" w:color="auto"/>
            </w:tcBorders>
            <w:shd w:val="clear" w:color="auto" w:fill="auto"/>
            <w:vAlign w:val="center"/>
          </w:tcPr>
          <w:p w:rsidR="00747C7E" w:rsidRPr="00190354" w:rsidRDefault="00747C7E" w:rsidP="0076389F">
            <w:pPr>
              <w:pStyle w:val="IF4TMtable"/>
            </w:pPr>
          </w:p>
        </w:tc>
        <w:tc>
          <w:tcPr>
            <w:tcW w:w="3084" w:type="dxa"/>
            <w:tcBorders>
              <w:top w:val="single" w:sz="8" w:space="0" w:color="auto"/>
              <w:left w:val="single" w:sz="8" w:space="0" w:color="auto"/>
              <w:bottom w:val="single" w:sz="8" w:space="0" w:color="auto"/>
              <w:right w:val="single" w:sz="8" w:space="0" w:color="auto"/>
            </w:tcBorders>
            <w:shd w:val="clear" w:color="auto" w:fill="auto"/>
            <w:vAlign w:val="center"/>
          </w:tcPr>
          <w:p w:rsidR="00747C7E" w:rsidRPr="00190354" w:rsidRDefault="00747C7E" w:rsidP="0076389F">
            <w:pPr>
              <w:pStyle w:val="IF4TMtable"/>
            </w:pPr>
          </w:p>
        </w:tc>
      </w:tr>
      <w:tr w:rsidR="00747C7E" w:rsidRPr="00B4451D" w:rsidTr="0076389F">
        <w:trPr>
          <w:trHeight w:val="313"/>
          <w:jc w:val="center"/>
        </w:trPr>
        <w:tc>
          <w:tcPr>
            <w:tcW w:w="1428" w:type="dxa"/>
            <w:tcBorders>
              <w:top w:val="single" w:sz="8" w:space="0" w:color="auto"/>
              <w:left w:val="single" w:sz="8" w:space="0" w:color="auto"/>
              <w:bottom w:val="single" w:sz="8" w:space="0" w:color="auto"/>
              <w:right w:val="single" w:sz="8" w:space="0" w:color="auto"/>
            </w:tcBorders>
            <w:shd w:val="clear" w:color="auto" w:fill="auto"/>
            <w:vAlign w:val="center"/>
          </w:tcPr>
          <w:p w:rsidR="00747C7E" w:rsidRPr="00190354" w:rsidRDefault="00747C7E" w:rsidP="0076389F">
            <w:pPr>
              <w:pStyle w:val="IF4TMtable"/>
            </w:pPr>
          </w:p>
        </w:tc>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rsidR="00747C7E" w:rsidRPr="00190354" w:rsidRDefault="00747C7E" w:rsidP="0076389F">
            <w:pPr>
              <w:pStyle w:val="IF4TMtable"/>
            </w:pPr>
          </w:p>
        </w:tc>
        <w:tc>
          <w:tcPr>
            <w:tcW w:w="2779" w:type="dxa"/>
            <w:tcBorders>
              <w:top w:val="single" w:sz="8" w:space="0" w:color="auto"/>
              <w:left w:val="single" w:sz="8" w:space="0" w:color="auto"/>
              <w:bottom w:val="single" w:sz="8" w:space="0" w:color="auto"/>
              <w:right w:val="single" w:sz="8" w:space="0" w:color="auto"/>
            </w:tcBorders>
            <w:shd w:val="clear" w:color="auto" w:fill="auto"/>
            <w:vAlign w:val="center"/>
          </w:tcPr>
          <w:p w:rsidR="00747C7E" w:rsidRPr="00190354" w:rsidRDefault="00747C7E" w:rsidP="0076389F">
            <w:pPr>
              <w:pStyle w:val="IF4TMtable"/>
            </w:pPr>
          </w:p>
        </w:tc>
        <w:tc>
          <w:tcPr>
            <w:tcW w:w="3084" w:type="dxa"/>
            <w:tcBorders>
              <w:top w:val="single" w:sz="8" w:space="0" w:color="auto"/>
              <w:left w:val="single" w:sz="8" w:space="0" w:color="auto"/>
              <w:bottom w:val="single" w:sz="8" w:space="0" w:color="auto"/>
              <w:right w:val="single" w:sz="8" w:space="0" w:color="auto"/>
            </w:tcBorders>
            <w:shd w:val="clear" w:color="auto" w:fill="auto"/>
            <w:vAlign w:val="center"/>
          </w:tcPr>
          <w:p w:rsidR="00747C7E" w:rsidRPr="00190354" w:rsidRDefault="00747C7E" w:rsidP="0076389F">
            <w:pPr>
              <w:pStyle w:val="IF4TMtable"/>
            </w:pPr>
          </w:p>
        </w:tc>
      </w:tr>
      <w:tr w:rsidR="00747C7E" w:rsidRPr="00B4451D" w:rsidTr="0076389F">
        <w:trPr>
          <w:trHeight w:val="313"/>
          <w:jc w:val="center"/>
        </w:trPr>
        <w:tc>
          <w:tcPr>
            <w:tcW w:w="1428" w:type="dxa"/>
            <w:tcBorders>
              <w:top w:val="single" w:sz="8" w:space="0" w:color="auto"/>
              <w:left w:val="single" w:sz="8" w:space="0" w:color="auto"/>
              <w:bottom w:val="single" w:sz="8" w:space="0" w:color="auto"/>
              <w:right w:val="single" w:sz="8" w:space="0" w:color="auto"/>
            </w:tcBorders>
            <w:shd w:val="clear" w:color="auto" w:fill="auto"/>
            <w:vAlign w:val="center"/>
          </w:tcPr>
          <w:p w:rsidR="00747C7E" w:rsidRPr="00190354" w:rsidRDefault="00747C7E" w:rsidP="0076389F">
            <w:pPr>
              <w:pStyle w:val="IF4TMtable"/>
            </w:pPr>
          </w:p>
        </w:tc>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rsidR="00747C7E" w:rsidRPr="00190354" w:rsidRDefault="00747C7E" w:rsidP="0076389F">
            <w:pPr>
              <w:pStyle w:val="IF4TMtable"/>
            </w:pPr>
          </w:p>
        </w:tc>
        <w:tc>
          <w:tcPr>
            <w:tcW w:w="2779" w:type="dxa"/>
            <w:tcBorders>
              <w:top w:val="single" w:sz="8" w:space="0" w:color="auto"/>
              <w:left w:val="single" w:sz="8" w:space="0" w:color="auto"/>
              <w:bottom w:val="single" w:sz="8" w:space="0" w:color="auto"/>
              <w:right w:val="single" w:sz="8" w:space="0" w:color="auto"/>
            </w:tcBorders>
            <w:shd w:val="clear" w:color="auto" w:fill="auto"/>
            <w:vAlign w:val="center"/>
          </w:tcPr>
          <w:p w:rsidR="00747C7E" w:rsidRPr="00190354" w:rsidRDefault="00747C7E" w:rsidP="0076389F">
            <w:pPr>
              <w:pStyle w:val="IF4TMtable"/>
            </w:pPr>
          </w:p>
        </w:tc>
        <w:tc>
          <w:tcPr>
            <w:tcW w:w="3084" w:type="dxa"/>
            <w:tcBorders>
              <w:top w:val="single" w:sz="8" w:space="0" w:color="auto"/>
              <w:left w:val="single" w:sz="8" w:space="0" w:color="auto"/>
              <w:bottom w:val="single" w:sz="8" w:space="0" w:color="auto"/>
              <w:right w:val="single" w:sz="8" w:space="0" w:color="auto"/>
            </w:tcBorders>
            <w:shd w:val="clear" w:color="auto" w:fill="auto"/>
            <w:vAlign w:val="center"/>
          </w:tcPr>
          <w:p w:rsidR="00747C7E" w:rsidRPr="00190354" w:rsidRDefault="00747C7E" w:rsidP="0076389F">
            <w:pPr>
              <w:pStyle w:val="IF4TMtable"/>
            </w:pPr>
          </w:p>
        </w:tc>
      </w:tr>
    </w:tbl>
    <w:p w:rsidR="00747C7E" w:rsidRDefault="00747C7E" w:rsidP="00945C9D"/>
    <w:p w:rsidR="00C23518" w:rsidRDefault="00C23518" w:rsidP="00C23518">
      <w:pPr>
        <w:rPr>
          <w:rFonts w:cs="Arial"/>
          <w:color w:val="000000"/>
          <w:shd w:val="clear" w:color="auto" w:fill="FFFFFF"/>
          <w:lang w:val="en-GB"/>
        </w:rPr>
      </w:pPr>
      <w:r>
        <w:rPr>
          <w:lang w:val="en-GB"/>
        </w:rPr>
        <w:t xml:space="preserve"> </w:t>
      </w:r>
    </w:p>
    <w:p w:rsidR="00C23518" w:rsidRDefault="00C23518" w:rsidP="00C23518">
      <w:pPr>
        <w:pStyle w:val="Heading1"/>
        <w:spacing w:before="120" w:after="120"/>
        <w:jc w:val="center"/>
        <w:rPr>
          <w:rFonts w:cs="Times New Roman"/>
          <w:color w:val="0D0D0D"/>
          <w:lang w:val="en-GB"/>
        </w:rPr>
      </w:pPr>
      <w:r>
        <w:rPr>
          <w:lang w:val="en-GB"/>
        </w:rPr>
        <w:lastRenderedPageBreak/>
        <w:t>REPORT</w:t>
      </w:r>
    </w:p>
    <w:p w:rsidR="00C23518" w:rsidRDefault="00C23518" w:rsidP="00C23518">
      <w:pPr>
        <w:spacing w:after="0"/>
        <w:jc w:val="center"/>
        <w:rPr>
          <w:i/>
          <w:lang w:val="en-GB"/>
        </w:rPr>
      </w:pPr>
      <w:r>
        <w:rPr>
          <w:i/>
          <w:lang w:val="en-GB"/>
        </w:rPr>
        <w:t>Round table held at Belgrade Chamber of Commerce within the</w:t>
      </w:r>
    </w:p>
    <w:p w:rsidR="00C23518" w:rsidRDefault="00C23518" w:rsidP="00C23518">
      <w:pPr>
        <w:spacing w:after="0"/>
        <w:jc w:val="center"/>
        <w:rPr>
          <w:i/>
          <w:lang w:val="en-GB"/>
        </w:rPr>
      </w:pPr>
      <w:r>
        <w:rPr>
          <w:i/>
          <w:lang w:val="en-GB"/>
        </w:rPr>
        <w:t>PT&amp;SCHE project</w:t>
      </w:r>
    </w:p>
    <w:p w:rsidR="00C23518" w:rsidRDefault="00C23518" w:rsidP="00C23518">
      <w:pPr>
        <w:jc w:val="both"/>
        <w:rPr>
          <w:rFonts w:ascii="Open Sans" w:hAnsi="Open Sans" w:cs="Open Sans"/>
          <w:color w:val="000000"/>
          <w:sz w:val="21"/>
          <w:szCs w:val="21"/>
          <w:shd w:val="clear" w:color="auto" w:fill="FFFFFF"/>
          <w:lang w:val="en-GB"/>
        </w:rPr>
      </w:pPr>
    </w:p>
    <w:p w:rsidR="00C23518" w:rsidRDefault="00C23518" w:rsidP="00C23518">
      <w:pPr>
        <w:jc w:val="both"/>
        <w:rPr>
          <w:rFonts w:cs="Arial"/>
          <w:color w:val="000000"/>
          <w:shd w:val="clear" w:color="auto" w:fill="FFFFFF"/>
          <w:lang w:val="en-GB"/>
        </w:rPr>
      </w:pPr>
      <w:r>
        <w:rPr>
          <w:rFonts w:cs="Arial"/>
          <w:color w:val="000000"/>
          <w:shd w:val="clear" w:color="auto" w:fill="FFFFFF"/>
          <w:lang w:val="en-GB"/>
        </w:rPr>
        <w:t>In October 2015, the project ”</w:t>
      </w:r>
      <w:r>
        <w:rPr>
          <w:rFonts w:cs="Arial"/>
          <w:b/>
          <w:color w:val="000000"/>
          <w:shd w:val="clear" w:color="auto" w:fill="FFFFFF"/>
          <w:lang w:val="en-GB"/>
        </w:rPr>
        <w:t xml:space="preserve">Introduction of part time and short cycle studies in Serbia” – PT&amp;SCHE” </w:t>
      </w:r>
      <w:r>
        <w:rPr>
          <w:rFonts w:cs="Arial"/>
          <w:color w:val="000000"/>
          <w:shd w:val="clear" w:color="auto" w:fill="FFFFFF"/>
          <w:lang w:val="en-GB"/>
        </w:rPr>
        <w:t>officially started. The aim of the project is the implementation of the new models and methodology of study in Higher Education under the principle of studying alongside the work and/or through short cycles. Accordingly, it is necessary to define a legal framework that supports the development and implementation of part-time study and short cycles studies. Also planned is the adoption and implementation of the most suitable online and traditional (face-to-face) learning methodologies.</w:t>
      </w:r>
    </w:p>
    <w:p w:rsidR="00C23518" w:rsidRDefault="00C23518" w:rsidP="00C23518">
      <w:pPr>
        <w:jc w:val="both"/>
        <w:rPr>
          <w:rFonts w:cs="Arial"/>
          <w:color w:val="000000"/>
          <w:shd w:val="clear" w:color="auto" w:fill="FFFFFF"/>
          <w:lang w:val="en-GB"/>
        </w:rPr>
      </w:pPr>
      <w:r>
        <w:rPr>
          <w:rFonts w:cs="Arial"/>
          <w:color w:val="000000"/>
          <w:shd w:val="clear" w:color="auto" w:fill="FFFFFF"/>
          <w:lang w:val="en-GB"/>
        </w:rPr>
        <w:t>The project is funded under the Erasmus+ program, and it actively involve 15 partners: 10 from the Republic of Serbia and 5 from the European Union (Estonia, Slovenia, Hungary, Netherlands and United Kingdom).</w:t>
      </w:r>
    </w:p>
    <w:p w:rsidR="00C23518" w:rsidRDefault="00C23518" w:rsidP="00C23518">
      <w:pPr>
        <w:jc w:val="both"/>
        <w:rPr>
          <w:rFonts w:cs="Arial"/>
          <w:color w:val="000000"/>
          <w:shd w:val="clear" w:color="auto" w:fill="FFFFFF"/>
          <w:lang w:val="en-GB"/>
        </w:rPr>
      </w:pPr>
      <w:r>
        <w:rPr>
          <w:rFonts w:cs="Arial"/>
          <w:color w:val="000000"/>
          <w:shd w:val="clear" w:color="auto" w:fill="FFFFFF"/>
          <w:lang w:val="en-GB"/>
        </w:rPr>
        <w:t>One of the first activities within the project was to examine the situation on the labour market and the needs of employers for the offered new forms of education. Based on that, Belgrade Chamber of Commerce conducted a survey (online) which was intended to recognize and determine the real needs of employers in terms of defined profiles and competencies of employees, as well as to determine the interest of employers for flexible working hours. In addition to the survey, the Belgrade Chamber of Commerce has also organized round tables which aim was to, through talks and discussions with the relevant stakeholders, receive direct opinions from employers, or from the industry. First round table (April 11</w:t>
      </w:r>
      <w:r>
        <w:rPr>
          <w:rFonts w:cs="Arial"/>
          <w:color w:val="000000"/>
          <w:shd w:val="clear" w:color="auto" w:fill="FFFFFF"/>
          <w:vertAlign w:val="superscript"/>
          <w:lang w:val="en-GB"/>
        </w:rPr>
        <w:t>th</w:t>
      </w:r>
      <w:r>
        <w:rPr>
          <w:rFonts w:cs="Arial"/>
          <w:color w:val="000000"/>
          <w:shd w:val="clear" w:color="auto" w:fill="FFFFFF"/>
          <w:lang w:val="en-GB"/>
        </w:rPr>
        <w:t>, 2016) was held with the Association secretaries and the managers of the Belgrade Chamber of Commerce centres representing the economic entities operating on the territory of Belgrade and who are distributed by branch.  The aim of the second round table (May 13</w:t>
      </w:r>
      <w:r>
        <w:rPr>
          <w:rFonts w:cs="Arial"/>
          <w:color w:val="000000"/>
          <w:shd w:val="clear" w:color="auto" w:fill="FFFFFF"/>
          <w:vertAlign w:val="superscript"/>
          <w:lang w:val="en-GB"/>
        </w:rPr>
        <w:t>th</w:t>
      </w:r>
      <w:r>
        <w:rPr>
          <w:rFonts w:cs="Arial"/>
          <w:color w:val="000000"/>
          <w:shd w:val="clear" w:color="auto" w:fill="FFFFFF"/>
          <w:lang w:val="en-GB"/>
        </w:rPr>
        <w:t>, 2016) was a direct communication with the business community. Both roundtables have enabled an insight into the real state of the economy needs in order to make programs and education strategy that will enable increased competitiveness of economic subjects and higher level of employment in the economy, as end-user of learning outcomes.</w:t>
      </w:r>
    </w:p>
    <w:p w:rsidR="00C23518" w:rsidRDefault="00C23518" w:rsidP="00C23518">
      <w:pPr>
        <w:jc w:val="both"/>
        <w:rPr>
          <w:rFonts w:cs="Arial"/>
          <w:lang w:val="en-GB"/>
        </w:rPr>
      </w:pPr>
      <w:r>
        <w:rPr>
          <w:rFonts w:cs="Arial"/>
          <w:lang w:val="en-GB"/>
        </w:rPr>
        <w:t>To the business representatives were presented the aim of this project – to define a legal framework that supports the development and implementation of study while working and studying through short cycles in order to acquire interdisciplinary qualifications that are attractive to the market. These qualifications should supplement the qualifications which have already been acquired or their improvement and the development of five pilot program for classical and online study. In addition, the participants presented the current state of the education system, both secondary and higher education.</w:t>
      </w:r>
    </w:p>
    <w:p w:rsidR="00C23518" w:rsidRDefault="00C23518" w:rsidP="00C23518">
      <w:pPr>
        <w:jc w:val="both"/>
        <w:rPr>
          <w:rFonts w:cs="Arial"/>
          <w:lang w:val="en-GB"/>
        </w:rPr>
      </w:pPr>
      <w:r>
        <w:rPr>
          <w:rFonts w:cs="Arial"/>
          <w:lang w:val="en-GB"/>
        </w:rPr>
        <w:lastRenderedPageBreak/>
        <w:t>Also, to the participants of the round table were presented the results of a survey conducted in March-May.  The survey was divided into: general questions, some questions for studying while working, the group of questions for the short cycles, as well as questions about the needs to acquire other skills. Most responses were gained from the IT sector, followed by transport, and then follow the electro-mechanical industry, banking and healthcare. According to the size of companies it is evident that there is equal representation of small and medium-sized and large companies. According to the management level in the company, the structure of the respondents was: the highest level of management, middle management level, as well as the perpetrators themselves, who do not belong to the management system. The largest number of responses was obtained by middle management levels, from the highest, and then the others. The survey results show that the greatest need for personnel reported the economics profession and personnel from the IT sector. The overall conclusion was that the economy is interested in introduction of new studying models, and that the economy is ready to support and encourage employees to further education. A more detailed analysis and interpretation of results is subject of a separate document/report.</w:t>
      </w:r>
    </w:p>
    <w:p w:rsidR="00C23518" w:rsidRDefault="00C23518" w:rsidP="00C23518">
      <w:pPr>
        <w:jc w:val="both"/>
        <w:rPr>
          <w:rFonts w:cs="Arial"/>
          <w:color w:val="000000" w:themeColor="text1"/>
          <w:lang w:val="en-GB"/>
        </w:rPr>
      </w:pPr>
      <w:r>
        <w:rPr>
          <w:rFonts w:cs="Arial"/>
          <w:color w:val="000000" w:themeColor="text1"/>
          <w:lang w:val="en-GB"/>
        </w:rPr>
        <w:t>The discussion that followed enabled the participants of round tables to gain a clearer and more realistic picture of the employer’s needs.</w:t>
      </w:r>
    </w:p>
    <w:p w:rsidR="00C23518" w:rsidRDefault="00C23518" w:rsidP="00C23518">
      <w:pPr>
        <w:jc w:val="both"/>
        <w:rPr>
          <w:rFonts w:cs="Arial"/>
          <w:u w:val="single"/>
          <w:lang w:val="en-GB"/>
        </w:rPr>
      </w:pPr>
      <w:r>
        <w:rPr>
          <w:rFonts w:cs="Arial"/>
          <w:u w:val="single"/>
          <w:lang w:val="en-GB"/>
        </w:rPr>
        <w:t>Suggestions and conclusions</w:t>
      </w:r>
    </w:p>
    <w:p w:rsidR="00C23518" w:rsidRDefault="00C23518" w:rsidP="00C23518">
      <w:pPr>
        <w:jc w:val="both"/>
        <w:rPr>
          <w:rFonts w:cs="Arial"/>
          <w:lang w:val="en-GB"/>
        </w:rPr>
      </w:pPr>
      <w:r>
        <w:rPr>
          <w:rFonts w:cs="Arial"/>
          <w:b/>
          <w:lang w:val="en-GB"/>
        </w:rPr>
        <w:t>Availability of information about the possible educational profiles</w:t>
      </w:r>
      <w:r>
        <w:rPr>
          <w:rFonts w:cs="Arial"/>
          <w:lang w:val="en-GB"/>
        </w:rPr>
        <w:t>. One of the conclusions was that during the project a web site should be formed that will give a detailed list of all courses that are "offered" with all the necessary information (where training takes place, who is offering training, what is the result of such training, what kind of certificate is acquired...). Market education exist and it should not be ignored and it is very important that there is a direct link between the service providers (educational institutions) and those who needed the service.</w:t>
      </w:r>
    </w:p>
    <w:p w:rsidR="00C23518" w:rsidRDefault="00C23518" w:rsidP="00C23518">
      <w:pPr>
        <w:jc w:val="both"/>
        <w:rPr>
          <w:rFonts w:cs="Arial"/>
          <w:lang w:val="en-GB"/>
        </w:rPr>
      </w:pPr>
      <w:r>
        <w:rPr>
          <w:rFonts w:cs="Arial"/>
          <w:b/>
          <w:lang w:val="en-GB"/>
        </w:rPr>
        <w:t>Better communication of all relevant stakeholders</w:t>
      </w:r>
      <w:r>
        <w:rPr>
          <w:rFonts w:cs="Arial"/>
          <w:lang w:val="en-GB"/>
        </w:rPr>
        <w:t>. It was concluded that there is insufficient correlation between the economy and education system. Mutual influence is necessary and strengthens the connection between the economy and business associations (chambers of commerce, employers' unions and other business and professional associations), education and training institutions and relevant ministries in order to harmonize educational programs with the needs of the economy. It is necessary to establish better communication between relevant ministries (Ministry of Education, Ministry of Finance, Ministry of Economy), higher education institutions and businesses. The economy must have a greater role in the development of curriculum.</w:t>
      </w:r>
    </w:p>
    <w:p w:rsidR="00C23518" w:rsidRDefault="00C23518" w:rsidP="00C23518">
      <w:pPr>
        <w:jc w:val="both"/>
        <w:rPr>
          <w:rFonts w:cs="Arial"/>
          <w:lang w:val="en-GB"/>
        </w:rPr>
      </w:pPr>
      <w:r>
        <w:rPr>
          <w:rFonts w:cs="Arial"/>
          <w:b/>
          <w:lang w:val="en-GB"/>
        </w:rPr>
        <w:t>National Qualifications Framework (NQF)</w:t>
      </w:r>
      <w:r>
        <w:rPr>
          <w:rFonts w:cs="Arial"/>
          <w:lang w:val="en-GB"/>
        </w:rPr>
        <w:t xml:space="preserve">. It is essential during the development of education programs to clearly define the inputs and outcomes of learning. The national qualifications framework should balance the need with what the education system provides. NQF should be </w:t>
      </w:r>
      <w:r>
        <w:rPr>
          <w:rFonts w:cs="Arial"/>
          <w:lang w:val="en-GB"/>
        </w:rPr>
        <w:lastRenderedPageBreak/>
        <w:t>defined so that its structure will be formed primarily on the basis of information submitted by industry representatives. It will also allow institutions of higher education systems to define curricula based on real demands of the labor market.</w:t>
      </w:r>
    </w:p>
    <w:p w:rsidR="00C23518" w:rsidRDefault="00C23518" w:rsidP="00C23518">
      <w:pPr>
        <w:jc w:val="both"/>
        <w:rPr>
          <w:rFonts w:cs="Arial"/>
          <w:lang w:val="en-GB"/>
        </w:rPr>
      </w:pPr>
      <w:r>
        <w:rPr>
          <w:rFonts w:cs="Arial"/>
          <w:b/>
          <w:lang w:val="en-GB"/>
        </w:rPr>
        <w:t>Short courses</w:t>
      </w:r>
      <w:r>
        <w:rPr>
          <w:rFonts w:cs="Arial"/>
          <w:lang w:val="en-GB"/>
        </w:rPr>
        <w:t>. It was concluded that the introduction of educational programs through short cycles could solve some of the most acute problems in Serbia, such as lack of jobs (both for those with higher diploma and with a high school degree) and the lack of two-subject teachers. Shorter learning programs would allow the introduction into the real job more efficient.</w:t>
      </w:r>
    </w:p>
    <w:p w:rsidR="00C23518" w:rsidRDefault="00C23518" w:rsidP="00C23518">
      <w:pPr>
        <w:jc w:val="both"/>
        <w:rPr>
          <w:rFonts w:cs="Arial"/>
          <w:lang w:val="en-GB"/>
        </w:rPr>
      </w:pPr>
      <w:r>
        <w:rPr>
          <w:rFonts w:cs="Arial"/>
          <w:b/>
          <w:lang w:val="en-GB"/>
        </w:rPr>
        <w:t>Employers - opinions, experiences, problems</w:t>
      </w:r>
      <w:r>
        <w:rPr>
          <w:rFonts w:cs="Arial"/>
          <w:lang w:val="en-GB"/>
        </w:rPr>
        <w:t>. There is a clear company need for additional training and/or retraining of their employees. They are ready to invest in the education of their employees and thus bridge the difference between classical education and the needs of the market. Companies are willing to set aside certain funds for it, but very important is that this training is outside working hours. The labor market places emphasis on real knowledge and abilities, rather than formal education. Therefore, it is necessary to break the conservatism in education, because companies need knowledge and competence. There is a clear need and a request for an increase in the volume of practical training and the ability to practice with the employers, which in Serbia is not a legal obligation. On the other hand, in order to prevent the outflow of the labor force, it is necessary to devise a legal framework that would protect employers who invest financial resources or otherwise stimulates the further education of their employees (working hours, days off ...). Also, employers who are willing to provide their employees additional education and acquiring competences, should be given incentives through certain tax breaks.</w:t>
      </w:r>
    </w:p>
    <w:p w:rsidR="00C23518" w:rsidRDefault="00C23518" w:rsidP="00C23518">
      <w:pPr>
        <w:jc w:val="both"/>
        <w:rPr>
          <w:rFonts w:cs="Arial"/>
          <w:color w:val="000000" w:themeColor="text1"/>
          <w:lang w:val="en-GB"/>
        </w:rPr>
      </w:pPr>
      <w:r>
        <w:rPr>
          <w:rFonts w:cs="Arial"/>
          <w:b/>
          <w:color w:val="000000" w:themeColor="text1"/>
          <w:lang w:val="en-GB"/>
        </w:rPr>
        <w:t>The state of education system in Serbia</w:t>
      </w:r>
      <w:r>
        <w:rPr>
          <w:rFonts w:cs="Arial"/>
          <w:color w:val="000000" w:themeColor="text1"/>
          <w:lang w:val="en-GB"/>
        </w:rPr>
        <w:t>. There is a need for additional education of teaching staff, and the compatibility of their knowledge and curriculum with the latest global trends in the certain field. Experience and good practices of other countries should be the basis for defining the necessary changes in the educational system of Serbia.</w:t>
      </w:r>
    </w:p>
    <w:p w:rsidR="00747C7E" w:rsidRPr="006B4A73" w:rsidRDefault="00C23518" w:rsidP="006B4A73">
      <w:pPr>
        <w:jc w:val="both"/>
        <w:rPr>
          <w:rFonts w:cs="Arial"/>
          <w:color w:val="000000" w:themeColor="text1"/>
          <w:lang w:val="en-GB"/>
        </w:rPr>
      </w:pPr>
      <w:r>
        <w:rPr>
          <w:rFonts w:cs="Arial"/>
          <w:color w:val="000000" w:themeColor="text1"/>
          <w:lang w:val="en-GB"/>
        </w:rPr>
        <w:t>One of the problems of the education system in Serbia is the process of accreditation that can last for up to two or three years, which in the field of information technology is a major problem, as this is an area where changes occur almost on a daily basis. Because of all this, the main goal of the implementation of the results of this project is to establish a dynamic, flexible system that is not burdened by complicated accreditations and bureaucracy and to be guided by the needs of the market.</w:t>
      </w:r>
      <w:bookmarkStart w:id="10" w:name="_Toc491787538"/>
      <w:bookmarkEnd w:id="10"/>
    </w:p>
    <w:sectPr w:rsidR="00747C7E" w:rsidRPr="006B4A73" w:rsidSect="00F341A5">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3D2" w:rsidRDefault="003F33D2" w:rsidP="006225E7">
      <w:pPr>
        <w:spacing w:after="0" w:line="240" w:lineRule="auto"/>
      </w:pPr>
      <w:r>
        <w:separator/>
      </w:r>
    </w:p>
  </w:endnote>
  <w:endnote w:type="continuationSeparator" w:id="0">
    <w:p w:rsidR="003F33D2" w:rsidRDefault="003F33D2" w:rsidP="00622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939374"/>
      <w:docPartObj>
        <w:docPartGallery w:val="Page Numbers (Bottom of Page)"/>
        <w:docPartUnique/>
      </w:docPartObj>
    </w:sdtPr>
    <w:sdtEndPr>
      <w:rPr>
        <w:noProof/>
      </w:rPr>
    </w:sdtEndPr>
    <w:sdtContent>
      <w:p w:rsidR="00F341A5" w:rsidRPr="006608CB" w:rsidRDefault="00F341A5" w:rsidP="00F341A5">
        <w:pPr>
          <w:pStyle w:val="Header"/>
          <w:tabs>
            <w:tab w:val="clear" w:pos="4680"/>
            <w:tab w:val="clear" w:pos="9360"/>
            <w:tab w:val="left" w:pos="3804"/>
          </w:tabs>
        </w:pPr>
        <w:r>
          <w:rPr>
            <w:noProof/>
          </w:rPr>
          <mc:AlternateContent>
            <mc:Choice Requires="wps">
              <w:drawing>
                <wp:anchor distT="0" distB="0" distL="114300" distR="114300" simplePos="0" relativeHeight="251665408" behindDoc="0" locked="0" layoutInCell="1" allowOverlap="1" wp14:anchorId="19E229A0" wp14:editId="14639081">
                  <wp:simplePos x="0" y="0"/>
                  <wp:positionH relativeFrom="margin">
                    <wp:align>left</wp:align>
                  </wp:positionH>
                  <wp:positionV relativeFrom="paragraph">
                    <wp:posOffset>132080</wp:posOffset>
                  </wp:positionV>
                  <wp:extent cx="5925185" cy="17780"/>
                  <wp:effectExtent l="0" t="0" r="0" b="12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5185" cy="17780"/>
                          </a:xfrm>
                          <a:prstGeom prst="rect">
                            <a:avLst/>
                          </a:prstGeom>
                          <a:solidFill>
                            <a:srgbClr val="223D8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27DAE" id="Rectangle 9" o:spid="_x0000_s1026" style="position:absolute;margin-left:0;margin-top:10.4pt;width:466.55pt;height:1.4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" fillcolor="#223d84" stroked="f" strokeweight="2pt">
                  <v:path arrowok="t"/>
                  <w10:wrap anchorx="margin"/>
                </v:rect>
              </w:pict>
            </mc:Fallback>
          </mc:AlternateContent>
        </w:r>
      </w:p>
      <w:p w:rsidR="00F341A5" w:rsidRPr="00AB38DE" w:rsidRDefault="003F33D2" w:rsidP="00F341A5">
        <w:pPr>
          <w:pStyle w:val="Footer"/>
          <w:tabs>
            <w:tab w:val="left" w:pos="3528"/>
            <w:tab w:val="center" w:pos="5034"/>
          </w:tabs>
          <w:jc w:val="center"/>
          <w:rPr>
            <w:color w:val="0000FF" w:themeColor="hyperlink"/>
            <w:u w:val="single"/>
          </w:rPr>
        </w:pPr>
        <w:hyperlink r:id="rId1" w:history="1">
          <w:r w:rsidR="00F341A5" w:rsidRPr="007700AD">
            <w:rPr>
              <w:rStyle w:val="Hyperlink"/>
            </w:rPr>
            <w:t>www.pt-sche.metropolitan.ac.rs</w:t>
          </w:r>
        </w:hyperlink>
      </w:p>
      <w:p w:rsidR="00F41672" w:rsidRDefault="00F41672" w:rsidP="00F341A5">
        <w:pPr>
          <w:pStyle w:val="Footer"/>
          <w:jc w:val="right"/>
        </w:pPr>
        <w:r>
          <w:fldChar w:fldCharType="begin"/>
        </w:r>
        <w:r>
          <w:instrText xml:space="preserve"> PAGE   \* MERGEFORMAT </w:instrText>
        </w:r>
        <w:r>
          <w:fldChar w:fldCharType="separate"/>
        </w:r>
        <w:r w:rsidR="003E7579">
          <w:rPr>
            <w:noProof/>
          </w:rPr>
          <w:t>5</w:t>
        </w:r>
        <w:r>
          <w:rPr>
            <w:noProof/>
          </w:rPr>
          <w:fldChar w:fldCharType="end"/>
        </w:r>
      </w:p>
    </w:sdtContent>
  </w:sdt>
  <w:p w:rsidR="006225E7" w:rsidRPr="00192B74" w:rsidRDefault="006225E7" w:rsidP="00192B74">
    <w:pPr>
      <w:pStyle w:val="Footer"/>
      <w:jc w:val="center"/>
      <w:rPr>
        <w:rFonts w:cs="Arial"/>
        <w:color w:val="0D0D0D" w:themeColor="text1" w:themeTint="F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1A5" w:rsidRPr="006608CB" w:rsidRDefault="00F341A5" w:rsidP="00F341A5">
    <w:pPr>
      <w:pStyle w:val="Header"/>
      <w:tabs>
        <w:tab w:val="clear" w:pos="4680"/>
        <w:tab w:val="clear" w:pos="9360"/>
        <w:tab w:val="left" w:pos="3804"/>
      </w:tabs>
    </w:pPr>
    <w:r>
      <w:rPr>
        <w:noProof/>
      </w:rPr>
      <mc:AlternateContent>
        <mc:Choice Requires="wps">
          <w:drawing>
            <wp:anchor distT="0" distB="0" distL="114300" distR="114300" simplePos="0" relativeHeight="251663360" behindDoc="0" locked="0" layoutInCell="1" allowOverlap="1" wp14:anchorId="19E229A0" wp14:editId="14639081">
              <wp:simplePos x="0" y="0"/>
              <wp:positionH relativeFrom="margin">
                <wp:align>left</wp:align>
              </wp:positionH>
              <wp:positionV relativeFrom="paragraph">
                <wp:posOffset>132080</wp:posOffset>
              </wp:positionV>
              <wp:extent cx="5925185" cy="17780"/>
              <wp:effectExtent l="0" t="0" r="0" b="12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5185" cy="17780"/>
                      </a:xfrm>
                      <a:prstGeom prst="rect">
                        <a:avLst/>
                      </a:prstGeom>
                      <a:solidFill>
                        <a:srgbClr val="223D8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DF8C5" id="Rectangle 8" o:spid="_x0000_s1026" style="position:absolute;margin-left:0;margin-top:10.4pt;width:466.55pt;height:1.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" fillcolor="#223d84" stroked="f" strokeweight="2pt">
              <v:path arrowok="t"/>
              <w10:wrap anchorx="margin"/>
            </v:rect>
          </w:pict>
        </mc:Fallback>
      </mc:AlternateContent>
    </w:r>
  </w:p>
  <w:p w:rsidR="00F341A5" w:rsidRPr="00AB38DE" w:rsidRDefault="003F33D2" w:rsidP="00F341A5">
    <w:pPr>
      <w:pStyle w:val="Footer"/>
      <w:tabs>
        <w:tab w:val="left" w:pos="3528"/>
        <w:tab w:val="center" w:pos="5034"/>
      </w:tabs>
      <w:jc w:val="center"/>
      <w:rPr>
        <w:color w:val="0000FF" w:themeColor="hyperlink"/>
        <w:u w:val="single"/>
      </w:rPr>
    </w:pPr>
    <w:hyperlink r:id="rId1" w:history="1">
      <w:r w:rsidR="00F341A5" w:rsidRPr="007700AD">
        <w:rPr>
          <w:rStyle w:val="Hyperlink"/>
        </w:rPr>
        <w:t>www.pt-sche.metropolitan.ac.rs</w:t>
      </w:r>
    </w:hyperlink>
  </w:p>
  <w:p w:rsidR="00F341A5" w:rsidRDefault="00F34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3D2" w:rsidRDefault="003F33D2" w:rsidP="006225E7">
      <w:pPr>
        <w:spacing w:after="0" w:line="240" w:lineRule="auto"/>
      </w:pPr>
      <w:r>
        <w:separator/>
      </w:r>
    </w:p>
  </w:footnote>
  <w:footnote w:type="continuationSeparator" w:id="0">
    <w:p w:rsidR="003F33D2" w:rsidRDefault="003F33D2" w:rsidP="006225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E1D" w:rsidRDefault="00F41E1D" w:rsidP="00F41E1D">
    <w:pPr>
      <w:pStyle w:val="Header"/>
      <w:jc w:val="right"/>
    </w:pPr>
    <w:r>
      <w:rPr>
        <w:noProof/>
      </w:rPr>
      <w:drawing>
        <wp:inline distT="0" distB="0" distL="0" distR="0" wp14:anchorId="68F88736" wp14:editId="21681004">
          <wp:extent cx="1280160" cy="777240"/>
          <wp:effectExtent l="0" t="0" r="0" b="3810"/>
          <wp:docPr id="5" name="Picture 5" descr="pt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sc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777240"/>
                  </a:xfrm>
                  <a:prstGeom prst="rect">
                    <a:avLst/>
                  </a:prstGeom>
                  <a:noFill/>
                  <a:ln>
                    <a:noFill/>
                  </a:ln>
                </pic:spPr>
              </pic:pic>
            </a:graphicData>
          </a:graphic>
        </wp:inline>
      </w:drawing>
    </w:r>
    <w:r>
      <w:tab/>
    </w:r>
    <w:r>
      <w:tab/>
      <w:t xml:space="preserve"> </w:t>
    </w:r>
    <w:r>
      <w:rPr>
        <w:noProof/>
      </w:rPr>
      <w:drawing>
        <wp:inline distT="0" distB="0" distL="0" distR="0" wp14:anchorId="303B246C" wp14:editId="67F11B33">
          <wp:extent cx="1990725" cy="594674"/>
          <wp:effectExtent l="0" t="0" r="0" b="0"/>
          <wp:docPr id="6" name="Picture 6" descr="http://spu.fem.uniag.sk/Elena.Horska/foodcost/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u.fem.uniag.sk/Elena.Horska/foodcost/Erasmu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312" cy="597538"/>
                  </a:xfrm>
                  <a:prstGeom prst="rect">
                    <a:avLst/>
                  </a:prstGeom>
                  <a:noFill/>
                  <a:ln>
                    <a:noFill/>
                  </a:ln>
                </pic:spPr>
              </pic:pic>
            </a:graphicData>
          </a:graphic>
        </wp:inline>
      </w:drawing>
    </w:r>
  </w:p>
  <w:p w:rsidR="00F41E1D" w:rsidRDefault="00F41E1D" w:rsidP="00F41E1D">
    <w:pPr>
      <w:pStyle w:val="Header"/>
    </w:pPr>
    <w:r w:rsidRPr="00192B74">
      <w:rPr>
        <w:rFonts w:cs="Arial"/>
        <w:noProof/>
        <w:color w:val="0D0D0D" w:themeColor="text1" w:themeTint="F2"/>
      </w:rPr>
      <mc:AlternateContent>
        <mc:Choice Requires="wps">
          <w:drawing>
            <wp:anchor distT="0" distB="0" distL="114300" distR="114300" simplePos="0" relativeHeight="251659264" behindDoc="0" locked="0" layoutInCell="1" allowOverlap="1" wp14:anchorId="27AD56CF" wp14:editId="3FE81087">
              <wp:simplePos x="0" y="0"/>
              <wp:positionH relativeFrom="column">
                <wp:posOffset>136072</wp:posOffset>
              </wp:positionH>
              <wp:positionV relativeFrom="paragraph">
                <wp:posOffset>73388</wp:posOffset>
              </wp:positionV>
              <wp:extent cx="5925312" cy="18288"/>
              <wp:effectExtent l="0" t="0" r="0" b="1270"/>
              <wp:wrapNone/>
              <wp:docPr id="3" name="Rectangle 3"/>
              <wp:cNvGraphicFramePr/>
              <a:graphic xmlns:a="http://schemas.openxmlformats.org/drawingml/2006/main">
                <a:graphicData uri="http://schemas.microsoft.com/office/word/2010/wordprocessingShape">
                  <wps:wsp>
                    <wps:cNvSpPr/>
                    <wps:spPr>
                      <a:xfrm>
                        <a:off x="0" y="0"/>
                        <a:ext cx="5925312" cy="18288"/>
                      </a:xfrm>
                      <a:prstGeom prst="rect">
                        <a:avLst/>
                      </a:prstGeom>
                      <a:solidFill>
                        <a:srgbClr val="223D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7BF60" id="Rectangle 3" o:spid="_x0000_s1026" style="position:absolute;margin-left:10.7pt;margin-top:5.8pt;width:466.55pt;height: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" fillcolor="#223d84" stroked="f" strokeweight="2pt"/>
          </w:pict>
        </mc:Fallback>
      </mc:AlternateContent>
    </w:r>
  </w:p>
  <w:p w:rsidR="006225E7" w:rsidRPr="00F41E1D" w:rsidRDefault="006225E7" w:rsidP="00F41E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1A5" w:rsidRDefault="00F341A5" w:rsidP="00F341A5">
    <w:pPr>
      <w:pStyle w:val="Header"/>
      <w:jc w:val="right"/>
    </w:pPr>
    <w:r>
      <w:rPr>
        <w:noProof/>
      </w:rPr>
      <w:drawing>
        <wp:inline distT="0" distB="0" distL="0" distR="0" wp14:anchorId="19076CB4" wp14:editId="4CE1F48E">
          <wp:extent cx="1280160" cy="777240"/>
          <wp:effectExtent l="0" t="0" r="0" b="3810"/>
          <wp:docPr id="4" name="Picture 4" descr="pt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sc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777240"/>
                  </a:xfrm>
                  <a:prstGeom prst="rect">
                    <a:avLst/>
                  </a:prstGeom>
                  <a:noFill/>
                  <a:ln>
                    <a:noFill/>
                  </a:ln>
                </pic:spPr>
              </pic:pic>
            </a:graphicData>
          </a:graphic>
        </wp:inline>
      </w:drawing>
    </w:r>
    <w:r>
      <w:tab/>
    </w:r>
    <w:r>
      <w:tab/>
      <w:t xml:space="preserve"> </w:t>
    </w:r>
    <w:r>
      <w:rPr>
        <w:noProof/>
      </w:rPr>
      <w:drawing>
        <wp:inline distT="0" distB="0" distL="0" distR="0" wp14:anchorId="136FCA26" wp14:editId="42AAD01F">
          <wp:extent cx="1990725" cy="594674"/>
          <wp:effectExtent l="0" t="0" r="0" b="0"/>
          <wp:docPr id="7" name="Picture 7" descr="http://spu.fem.uniag.sk/Elena.Horska/foodcost/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u.fem.uniag.sk/Elena.Horska/foodcost/Erasmu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312" cy="597538"/>
                  </a:xfrm>
                  <a:prstGeom prst="rect">
                    <a:avLst/>
                  </a:prstGeom>
                  <a:noFill/>
                  <a:ln>
                    <a:noFill/>
                  </a:ln>
                </pic:spPr>
              </pic:pic>
            </a:graphicData>
          </a:graphic>
        </wp:inline>
      </w:drawing>
    </w:r>
  </w:p>
  <w:p w:rsidR="00F341A5" w:rsidRDefault="00F341A5">
    <w:pPr>
      <w:pStyle w:val="Header"/>
    </w:pPr>
    <w:r w:rsidRPr="00192B74">
      <w:rPr>
        <w:rFonts w:cs="Arial"/>
        <w:noProof/>
        <w:color w:val="0D0D0D" w:themeColor="text1" w:themeTint="F2"/>
      </w:rPr>
      <mc:AlternateContent>
        <mc:Choice Requires="wps">
          <w:drawing>
            <wp:anchor distT="0" distB="0" distL="114300" distR="114300" simplePos="0" relativeHeight="251661312" behindDoc="0" locked="0" layoutInCell="1" allowOverlap="1" wp14:anchorId="2DFF1792" wp14:editId="2E37FB81">
              <wp:simplePos x="0" y="0"/>
              <wp:positionH relativeFrom="column">
                <wp:posOffset>136072</wp:posOffset>
              </wp:positionH>
              <wp:positionV relativeFrom="paragraph">
                <wp:posOffset>73388</wp:posOffset>
              </wp:positionV>
              <wp:extent cx="5925312" cy="18288"/>
              <wp:effectExtent l="0" t="0" r="0" b="1270"/>
              <wp:wrapNone/>
              <wp:docPr id="1" name="Rectangle 1"/>
              <wp:cNvGraphicFramePr/>
              <a:graphic xmlns:a="http://schemas.openxmlformats.org/drawingml/2006/main">
                <a:graphicData uri="http://schemas.microsoft.com/office/word/2010/wordprocessingShape">
                  <wps:wsp>
                    <wps:cNvSpPr/>
                    <wps:spPr>
                      <a:xfrm>
                        <a:off x="0" y="0"/>
                        <a:ext cx="5925312" cy="18288"/>
                      </a:xfrm>
                      <a:prstGeom prst="rect">
                        <a:avLst/>
                      </a:prstGeom>
                      <a:solidFill>
                        <a:srgbClr val="223D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7E9CA" id="Rectangle 1" o:spid="_x0000_s1026" style="position:absolute;margin-left:10.7pt;margin-top:5.8pt;width:466.55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" fillcolor="#223d8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36671"/>
    <w:multiLevelType w:val="hybridMultilevel"/>
    <w:tmpl w:val="A46AFD58"/>
    <w:lvl w:ilvl="0" w:tplc="B22E285E">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3D5A34"/>
    <w:multiLevelType w:val="hybridMultilevel"/>
    <w:tmpl w:val="668EC966"/>
    <w:lvl w:ilvl="0" w:tplc="2980648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E7"/>
    <w:rsid w:val="000209DD"/>
    <w:rsid w:val="0005175E"/>
    <w:rsid w:val="00056D95"/>
    <w:rsid w:val="000A2926"/>
    <w:rsid w:val="000C058E"/>
    <w:rsid w:val="00141240"/>
    <w:rsid w:val="00146EAE"/>
    <w:rsid w:val="00147BBE"/>
    <w:rsid w:val="00170BEE"/>
    <w:rsid w:val="00185A67"/>
    <w:rsid w:val="00192B74"/>
    <w:rsid w:val="001A6300"/>
    <w:rsid w:val="001B0033"/>
    <w:rsid w:val="001C2829"/>
    <w:rsid w:val="001E5FB4"/>
    <w:rsid w:val="00226BFA"/>
    <w:rsid w:val="002275E3"/>
    <w:rsid w:val="002425BC"/>
    <w:rsid w:val="00267747"/>
    <w:rsid w:val="002A197D"/>
    <w:rsid w:val="002B4875"/>
    <w:rsid w:val="003060DF"/>
    <w:rsid w:val="0039007E"/>
    <w:rsid w:val="003B00D5"/>
    <w:rsid w:val="003E7579"/>
    <w:rsid w:val="003F33D2"/>
    <w:rsid w:val="0041460A"/>
    <w:rsid w:val="00425BD5"/>
    <w:rsid w:val="00497F19"/>
    <w:rsid w:val="004A43C7"/>
    <w:rsid w:val="004B50E7"/>
    <w:rsid w:val="004E267A"/>
    <w:rsid w:val="004F0583"/>
    <w:rsid w:val="00587091"/>
    <w:rsid w:val="005C5887"/>
    <w:rsid w:val="005D0BC5"/>
    <w:rsid w:val="005E1D84"/>
    <w:rsid w:val="005F5429"/>
    <w:rsid w:val="006225E7"/>
    <w:rsid w:val="006B4A73"/>
    <w:rsid w:val="006E25CE"/>
    <w:rsid w:val="007121EC"/>
    <w:rsid w:val="00726D41"/>
    <w:rsid w:val="00747C7E"/>
    <w:rsid w:val="00761A68"/>
    <w:rsid w:val="007D7CE3"/>
    <w:rsid w:val="007F172A"/>
    <w:rsid w:val="007F6D1F"/>
    <w:rsid w:val="00803480"/>
    <w:rsid w:val="0083403C"/>
    <w:rsid w:val="00894D44"/>
    <w:rsid w:val="008A3E78"/>
    <w:rsid w:val="008E2D1B"/>
    <w:rsid w:val="008E4FD1"/>
    <w:rsid w:val="00920F01"/>
    <w:rsid w:val="0093238F"/>
    <w:rsid w:val="00945C9D"/>
    <w:rsid w:val="009511AB"/>
    <w:rsid w:val="00954C5B"/>
    <w:rsid w:val="009558F1"/>
    <w:rsid w:val="00975A9F"/>
    <w:rsid w:val="00975B04"/>
    <w:rsid w:val="00994671"/>
    <w:rsid w:val="009D093C"/>
    <w:rsid w:val="009D0E64"/>
    <w:rsid w:val="00A05C8B"/>
    <w:rsid w:val="00AB5118"/>
    <w:rsid w:val="00AE1A74"/>
    <w:rsid w:val="00B26A9C"/>
    <w:rsid w:val="00B55375"/>
    <w:rsid w:val="00BA2AC1"/>
    <w:rsid w:val="00C01C5C"/>
    <w:rsid w:val="00C039EF"/>
    <w:rsid w:val="00C150B8"/>
    <w:rsid w:val="00C23518"/>
    <w:rsid w:val="00C31213"/>
    <w:rsid w:val="00C563EF"/>
    <w:rsid w:val="00C7151E"/>
    <w:rsid w:val="00C813CE"/>
    <w:rsid w:val="00CB5318"/>
    <w:rsid w:val="00D21C5B"/>
    <w:rsid w:val="00D429EA"/>
    <w:rsid w:val="00DA4401"/>
    <w:rsid w:val="00DA5AA4"/>
    <w:rsid w:val="00DD74A1"/>
    <w:rsid w:val="00E00C3B"/>
    <w:rsid w:val="00E60844"/>
    <w:rsid w:val="00E810D0"/>
    <w:rsid w:val="00E87EDD"/>
    <w:rsid w:val="00EB4DE5"/>
    <w:rsid w:val="00F1199A"/>
    <w:rsid w:val="00F16275"/>
    <w:rsid w:val="00F341A5"/>
    <w:rsid w:val="00F40B7F"/>
    <w:rsid w:val="00F41672"/>
    <w:rsid w:val="00F41E1D"/>
    <w:rsid w:val="00F71192"/>
    <w:rsid w:val="00FC76D5"/>
    <w:rsid w:val="00FD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5F8425-E590-42AD-9E86-1A394352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B74"/>
    <w:rPr>
      <w:rFonts w:ascii="Arial" w:hAnsi="Arial"/>
    </w:rPr>
  </w:style>
  <w:style w:type="paragraph" w:styleId="Heading1">
    <w:name w:val="heading 1"/>
    <w:aliases w:val="PT&amp;SCHE Heading 1"/>
    <w:basedOn w:val="Normal"/>
    <w:next w:val="Normal"/>
    <w:link w:val="Heading1Char"/>
    <w:uiPriority w:val="9"/>
    <w:qFormat/>
    <w:rsid w:val="00267747"/>
    <w:pPr>
      <w:keepNext/>
      <w:keepLines/>
      <w:numPr>
        <w:numId w:val="1"/>
      </w:numPr>
      <w:spacing w:before="480" w:after="360"/>
      <w:ind w:left="0" w:firstLine="0"/>
      <w:outlineLvl w:val="0"/>
    </w:pPr>
    <w:rPr>
      <w:rFonts w:eastAsiaTheme="majorEastAsia" w:cstheme="majorBidi"/>
      <w:b/>
      <w:bCs/>
      <w:color w:val="0D0D0D" w:themeColor="text1" w:themeTint="F2"/>
      <w:sz w:val="36"/>
      <w:szCs w:val="28"/>
    </w:rPr>
  </w:style>
  <w:style w:type="paragraph" w:styleId="Heading2">
    <w:name w:val="heading 2"/>
    <w:aliases w:val="PT&amp;SCHE Heading 2"/>
    <w:basedOn w:val="Normal"/>
    <w:next w:val="Normal"/>
    <w:link w:val="Heading2Char"/>
    <w:uiPriority w:val="9"/>
    <w:unhideWhenUsed/>
    <w:qFormat/>
    <w:rsid w:val="00B26A9C"/>
    <w:pPr>
      <w:keepNext/>
      <w:keepLines/>
      <w:numPr>
        <w:numId w:val="2"/>
      </w:numPr>
      <w:spacing w:before="120" w:after="120" w:line="360" w:lineRule="auto"/>
      <w:ind w:left="0" w:firstLine="0"/>
      <w:outlineLvl w:val="1"/>
    </w:pPr>
    <w:rPr>
      <w:rFonts w:eastAsiaTheme="majorEastAsia" w:cstheme="majorBidi"/>
      <w:b/>
      <w:bCs/>
      <w:color w:val="0D0D0D" w:themeColor="text1" w:themeTint="F2"/>
      <w:sz w:val="28"/>
      <w:szCs w:val="26"/>
    </w:rPr>
  </w:style>
  <w:style w:type="paragraph" w:styleId="Heading3">
    <w:name w:val="heading 3"/>
    <w:aliases w:val="PT&amp;SCHE Heading 3"/>
    <w:basedOn w:val="Normal"/>
    <w:next w:val="Normal"/>
    <w:link w:val="Heading3Char"/>
    <w:uiPriority w:val="9"/>
    <w:unhideWhenUsed/>
    <w:qFormat/>
    <w:rsid w:val="00267747"/>
    <w:pPr>
      <w:keepNext/>
      <w:keepLines/>
      <w:spacing w:before="40" w:after="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BD5"/>
    <w:pPr>
      <w:spacing w:after="0" w:line="240" w:lineRule="auto"/>
    </w:pPr>
    <w:rPr>
      <w:rFonts w:ascii="Myriad Pro" w:hAnsi="Myriad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0000"/>
      </w:rPr>
    </w:tblStylePr>
  </w:style>
  <w:style w:type="table" w:customStyle="1" w:styleId="MetPredmeti">
    <w:name w:val="MetPredmeti"/>
    <w:basedOn w:val="TableNormal"/>
    <w:rsid w:val="00C039EF"/>
    <w:pPr>
      <w:spacing w:after="0" w:line="240" w:lineRule="auto"/>
    </w:pPr>
    <w:rPr>
      <w:rFonts w:ascii="Arial" w:eastAsia="Times New Roman" w:hAnsi="Arial" w:cs="Times New Roman"/>
      <w:sz w:val="20"/>
      <w:szCs w:val="20"/>
    </w:rPr>
    <w:tblPr/>
    <w:tcPr>
      <w:vAlign w:val="center"/>
    </w:tcPr>
  </w:style>
  <w:style w:type="paragraph" w:styleId="Header">
    <w:name w:val="header"/>
    <w:basedOn w:val="Normal"/>
    <w:link w:val="HeaderChar"/>
    <w:uiPriority w:val="99"/>
    <w:unhideWhenUsed/>
    <w:rsid w:val="00622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5E7"/>
  </w:style>
  <w:style w:type="paragraph" w:styleId="Footer">
    <w:name w:val="footer"/>
    <w:basedOn w:val="Normal"/>
    <w:link w:val="FooterChar"/>
    <w:uiPriority w:val="99"/>
    <w:unhideWhenUsed/>
    <w:rsid w:val="00622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5E7"/>
  </w:style>
  <w:style w:type="paragraph" w:styleId="BalloonText">
    <w:name w:val="Balloon Text"/>
    <w:basedOn w:val="Normal"/>
    <w:link w:val="BalloonTextChar"/>
    <w:uiPriority w:val="99"/>
    <w:semiHidden/>
    <w:unhideWhenUsed/>
    <w:rsid w:val="00622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5E7"/>
    <w:rPr>
      <w:rFonts w:ascii="Tahoma" w:hAnsi="Tahoma" w:cs="Tahoma"/>
      <w:sz w:val="16"/>
      <w:szCs w:val="16"/>
    </w:rPr>
  </w:style>
  <w:style w:type="character" w:customStyle="1" w:styleId="Heading1Char">
    <w:name w:val="Heading 1 Char"/>
    <w:aliases w:val="PT&amp;SCHE Heading 1 Char"/>
    <w:basedOn w:val="DefaultParagraphFont"/>
    <w:link w:val="Heading1"/>
    <w:uiPriority w:val="9"/>
    <w:rsid w:val="00267747"/>
    <w:rPr>
      <w:rFonts w:ascii="Arial" w:eastAsiaTheme="majorEastAsia" w:hAnsi="Arial" w:cstheme="majorBidi"/>
      <w:b/>
      <w:bCs/>
      <w:color w:val="0D0D0D" w:themeColor="text1" w:themeTint="F2"/>
      <w:sz w:val="36"/>
      <w:szCs w:val="28"/>
    </w:rPr>
  </w:style>
  <w:style w:type="character" w:styleId="Strong">
    <w:name w:val="Strong"/>
    <w:basedOn w:val="DefaultParagraphFont"/>
    <w:uiPriority w:val="22"/>
    <w:qFormat/>
    <w:rsid w:val="006225E7"/>
    <w:rPr>
      <w:b/>
      <w:bCs/>
    </w:rPr>
  </w:style>
  <w:style w:type="character" w:customStyle="1" w:styleId="apple-converted-space">
    <w:name w:val="apple-converted-space"/>
    <w:basedOn w:val="DefaultParagraphFont"/>
    <w:rsid w:val="006225E7"/>
  </w:style>
  <w:style w:type="character" w:customStyle="1" w:styleId="Heading2Char">
    <w:name w:val="Heading 2 Char"/>
    <w:aliases w:val="PT&amp;SCHE Heading 2 Char"/>
    <w:basedOn w:val="DefaultParagraphFont"/>
    <w:link w:val="Heading2"/>
    <w:uiPriority w:val="9"/>
    <w:rsid w:val="00B26A9C"/>
    <w:rPr>
      <w:rFonts w:ascii="Arial" w:eastAsiaTheme="majorEastAsia" w:hAnsi="Arial" w:cstheme="majorBidi"/>
      <w:b/>
      <w:bCs/>
      <w:color w:val="0D0D0D" w:themeColor="text1" w:themeTint="F2"/>
      <w:sz w:val="28"/>
      <w:szCs w:val="26"/>
    </w:rPr>
  </w:style>
  <w:style w:type="character" w:styleId="Hyperlink">
    <w:name w:val="Hyperlink"/>
    <w:basedOn w:val="DefaultParagraphFont"/>
    <w:uiPriority w:val="99"/>
    <w:unhideWhenUsed/>
    <w:rsid w:val="00D429EA"/>
    <w:rPr>
      <w:color w:val="0000FF" w:themeColor="hyperlink"/>
      <w:u w:val="single"/>
    </w:rPr>
  </w:style>
  <w:style w:type="paragraph" w:customStyle="1" w:styleId="IF4TMtable">
    <w:name w:val="IF4TM table"/>
    <w:basedOn w:val="Normal"/>
    <w:qFormat/>
    <w:rsid w:val="00D429EA"/>
    <w:pPr>
      <w:spacing w:after="0" w:line="240" w:lineRule="auto"/>
    </w:pPr>
    <w:rPr>
      <w:rFonts w:eastAsia="Calibri" w:cs="Arial"/>
      <w:sz w:val="20"/>
      <w:lang w:eastAsia="de-DE"/>
    </w:rPr>
  </w:style>
  <w:style w:type="paragraph" w:customStyle="1" w:styleId="IF4TMheader">
    <w:name w:val="IF4TM_header"/>
    <w:basedOn w:val="IF4TMtable"/>
    <w:qFormat/>
    <w:rsid w:val="00D429EA"/>
    <w:pPr>
      <w:pBdr>
        <w:bottom w:val="single" w:sz="4" w:space="1" w:color="auto"/>
      </w:pBdr>
      <w:jc w:val="center"/>
    </w:pPr>
    <w:rPr>
      <w:sz w:val="28"/>
    </w:rPr>
  </w:style>
  <w:style w:type="paragraph" w:styleId="TOCHeading">
    <w:name w:val="TOC Heading"/>
    <w:basedOn w:val="Heading1"/>
    <w:next w:val="Normal"/>
    <w:uiPriority w:val="39"/>
    <w:unhideWhenUsed/>
    <w:qFormat/>
    <w:rsid w:val="00994671"/>
    <w:pPr>
      <w:spacing w:before="240" w:after="0" w:line="259" w:lineRule="auto"/>
      <w:outlineLvl w:val="9"/>
    </w:pPr>
    <w:rPr>
      <w:rFonts w:asciiTheme="majorHAnsi" w:hAnsiTheme="majorHAnsi"/>
      <w:b w:val="0"/>
      <w:bCs w:val="0"/>
      <w:color w:val="365F91" w:themeColor="accent1" w:themeShade="BF"/>
      <w:sz w:val="32"/>
      <w:szCs w:val="32"/>
    </w:rPr>
  </w:style>
  <w:style w:type="character" w:customStyle="1" w:styleId="Heading3Char">
    <w:name w:val="Heading 3 Char"/>
    <w:aliases w:val="PT&amp;SCHE Heading 3 Char"/>
    <w:basedOn w:val="DefaultParagraphFont"/>
    <w:link w:val="Heading3"/>
    <w:uiPriority w:val="9"/>
    <w:rsid w:val="00267747"/>
    <w:rPr>
      <w:rFonts w:ascii="Arial" w:eastAsiaTheme="majorEastAsia" w:hAnsi="Arial" w:cstheme="majorBidi"/>
      <w:sz w:val="24"/>
      <w:szCs w:val="24"/>
    </w:rPr>
  </w:style>
  <w:style w:type="paragraph" w:styleId="TOC1">
    <w:name w:val="toc 1"/>
    <w:basedOn w:val="Normal"/>
    <w:next w:val="Normal"/>
    <w:autoRedefine/>
    <w:uiPriority w:val="39"/>
    <w:unhideWhenUsed/>
    <w:rsid w:val="00954C5B"/>
    <w:pPr>
      <w:spacing w:after="100"/>
    </w:pPr>
  </w:style>
  <w:style w:type="paragraph" w:styleId="TOC2">
    <w:name w:val="toc 2"/>
    <w:basedOn w:val="Normal"/>
    <w:next w:val="Normal"/>
    <w:autoRedefine/>
    <w:uiPriority w:val="39"/>
    <w:unhideWhenUsed/>
    <w:rsid w:val="00954C5B"/>
    <w:pPr>
      <w:spacing w:after="100"/>
      <w:ind w:left="220"/>
    </w:pPr>
  </w:style>
  <w:style w:type="paragraph" w:styleId="TOC3">
    <w:name w:val="toc 3"/>
    <w:basedOn w:val="Normal"/>
    <w:next w:val="Normal"/>
    <w:autoRedefine/>
    <w:uiPriority w:val="39"/>
    <w:unhideWhenUsed/>
    <w:rsid w:val="00954C5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111642">
      <w:bodyDiv w:val="1"/>
      <w:marLeft w:val="0"/>
      <w:marRight w:val="0"/>
      <w:marTop w:val="0"/>
      <w:marBottom w:val="0"/>
      <w:divBdr>
        <w:top w:val="none" w:sz="0" w:space="0" w:color="auto"/>
        <w:left w:val="none" w:sz="0" w:space="0" w:color="auto"/>
        <w:bottom w:val="none" w:sz="0" w:space="0" w:color="auto"/>
        <w:right w:val="none" w:sz="0" w:space="0" w:color="auto"/>
      </w:divBdr>
    </w:div>
    <w:div w:id="100744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t-sche.metropolitan.ac.r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t-sche.metropolitan.ac.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38353-6EEE-468B-AF5D-C2E0975F4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mladen.radic</dc:creator>
  <cp:lastModifiedBy>Bojana Trebinjac</cp:lastModifiedBy>
  <cp:revision>9</cp:revision>
  <dcterms:created xsi:type="dcterms:W3CDTF">2018-07-01T09:28:00Z</dcterms:created>
  <dcterms:modified xsi:type="dcterms:W3CDTF">2019-04-06T11:42:00Z</dcterms:modified>
</cp:coreProperties>
</file>