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BAA1A" w14:textId="2AC605BF" w:rsidR="00BE0A1A" w:rsidRDefault="00BE0A1A" w:rsidP="00BE0A1A">
      <w:pPr>
        <w:spacing w:before="0"/>
        <w:jc w:val="left"/>
        <w:rPr>
          <w:rFonts w:eastAsia="Calibri" w:cs="Arial"/>
          <w:b/>
          <w:lang w:eastAsia="de-DE"/>
        </w:rPr>
      </w:pPr>
      <w:r w:rsidRPr="007E7F5F">
        <w:rPr>
          <w:noProof/>
        </w:rPr>
        <w:drawing>
          <wp:anchor distT="0" distB="0" distL="114300" distR="114300" simplePos="0" relativeHeight="251661312" behindDoc="0" locked="0" layoutInCell="1" allowOverlap="1" wp14:anchorId="09A6BE96" wp14:editId="274DA81B">
            <wp:simplePos x="0" y="0"/>
            <wp:positionH relativeFrom="column">
              <wp:posOffset>0</wp:posOffset>
            </wp:positionH>
            <wp:positionV relativeFrom="paragraph">
              <wp:posOffset>-38100</wp:posOffset>
            </wp:positionV>
            <wp:extent cx="1943100" cy="526415"/>
            <wp:effectExtent l="0" t="0" r="12700" b="6985"/>
            <wp:wrapTight wrapText="bothSides">
              <wp:wrapPolygon edited="0">
                <wp:start x="0" y="0"/>
                <wp:lineTo x="0" y="20844"/>
                <wp:lineTo x="21459" y="20844"/>
                <wp:lineTo x="21459" y="0"/>
                <wp:lineTo x="0" y="0"/>
              </wp:wrapPolygon>
            </wp:wrapTight>
            <wp:docPr id="3075" name="Picture 3075" descr="LOGO_horizontal_bo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2" descr="LOGO_horizontal_bor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526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A719CBD" wp14:editId="4B58C36A">
            <wp:simplePos x="0" y="0"/>
            <wp:positionH relativeFrom="column">
              <wp:posOffset>2171700</wp:posOffset>
            </wp:positionH>
            <wp:positionV relativeFrom="paragraph">
              <wp:posOffset>-228600</wp:posOffset>
            </wp:positionV>
            <wp:extent cx="1276350" cy="781050"/>
            <wp:effectExtent l="0" t="0" r="0" b="6350"/>
            <wp:wrapSquare wrapText="bothSides"/>
            <wp:docPr id="3170" name="Picture 3170"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D4FFA">
        <w:rPr>
          <w:noProof/>
        </w:rPr>
        <w:drawing>
          <wp:anchor distT="0" distB="0" distL="114300" distR="114300" simplePos="0" relativeHeight="251659264" behindDoc="0" locked="0" layoutInCell="1" allowOverlap="1" wp14:anchorId="0915C3E0" wp14:editId="39BAB905">
            <wp:simplePos x="0" y="0"/>
            <wp:positionH relativeFrom="column">
              <wp:posOffset>3657600</wp:posOffset>
            </wp:positionH>
            <wp:positionV relativeFrom="paragraph">
              <wp:posOffset>0</wp:posOffset>
            </wp:positionV>
            <wp:extent cx="2074545" cy="454660"/>
            <wp:effectExtent l="0" t="0" r="8255" b="2540"/>
            <wp:wrapSquare wrapText="bothSides"/>
            <wp:docPr id="3169" name="Picture 3169" descr="D:\IF4TM\Quality control manual\15.01.2016\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D:\IF4TM\Quality control manual\15.01.2016\eu_flag_co_funded_pos_[rgb]_r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4545" cy="4546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C420FD" w14:textId="77777777" w:rsidR="00BE0A1A" w:rsidRDefault="00BE0A1A" w:rsidP="00BE0A1A">
      <w:pPr>
        <w:spacing w:before="0"/>
        <w:jc w:val="center"/>
        <w:rPr>
          <w:rFonts w:eastAsia="Calibri" w:cs="Arial"/>
          <w:b/>
          <w:lang w:eastAsia="de-DE"/>
        </w:rPr>
      </w:pPr>
    </w:p>
    <w:p w14:paraId="11326028" w14:textId="77777777" w:rsidR="00BE0A1A" w:rsidRDefault="00BE0A1A" w:rsidP="00BE0A1A">
      <w:pPr>
        <w:spacing w:before="0"/>
        <w:jc w:val="center"/>
        <w:rPr>
          <w:rFonts w:eastAsia="Calibri" w:cs="Arial"/>
          <w:b/>
          <w:lang w:eastAsia="de-DE"/>
        </w:rPr>
      </w:pPr>
    </w:p>
    <w:p w14:paraId="77694FAE" w14:textId="089B72A6" w:rsidR="00BE0A1A" w:rsidRPr="00D17E12" w:rsidRDefault="00BE0A1A" w:rsidP="00BE0A1A">
      <w:pPr>
        <w:spacing w:before="0"/>
        <w:jc w:val="center"/>
      </w:pPr>
      <w:r>
        <w:rPr>
          <w:rFonts w:eastAsia="Calibri" w:cs="Arial"/>
          <w:b/>
          <w:lang w:eastAsia="de-DE"/>
        </w:rPr>
        <w:t>Act.WP2.7</w:t>
      </w:r>
      <w:r w:rsidRPr="00EC6EA5">
        <w:rPr>
          <w:rFonts w:eastAsia="Calibri" w:cs="Arial"/>
          <w:b/>
          <w:lang w:eastAsia="de-DE"/>
        </w:rPr>
        <w:t xml:space="preserve"> </w:t>
      </w:r>
      <w:r>
        <w:rPr>
          <w:rFonts w:eastAsia="Calibri" w:cs="Arial"/>
          <w:b/>
          <w:lang w:eastAsia="de-DE"/>
        </w:rPr>
        <w:t>Defined accreditation criteria</w:t>
      </w:r>
      <w:r w:rsidRPr="00EC6EA5">
        <w:rPr>
          <w:rFonts w:eastAsia="Calibri" w:cs="Arial"/>
          <w:b/>
          <w:lang w:eastAsia="de-DE"/>
        </w:rPr>
        <w:br w:type="textWrapping" w:clear="all"/>
      </w:r>
    </w:p>
    <w:p w14:paraId="1E22B4CF" w14:textId="77777777" w:rsidR="00BE0A1A" w:rsidRDefault="00BE0A1A" w:rsidP="00BE0A1A">
      <w:pPr>
        <w:jc w:val="center"/>
        <w:rPr>
          <w:rFonts w:eastAsia="Calibri" w:cs="Arial"/>
          <w:b/>
          <w:lang w:eastAsia="de-DE"/>
        </w:rPr>
      </w:pPr>
    </w:p>
    <w:p w14:paraId="347F37A6" w14:textId="77777777" w:rsidR="00BE0A1A" w:rsidRDefault="00BE0A1A" w:rsidP="00BE0A1A">
      <w:pPr>
        <w:jc w:val="center"/>
        <w:rPr>
          <w:rFonts w:eastAsia="Calibri" w:cs="Arial"/>
          <w:b/>
          <w:lang w:eastAsia="de-DE"/>
        </w:rPr>
      </w:pPr>
    </w:p>
    <w:p w14:paraId="0F86BBF7" w14:textId="77777777" w:rsidR="00BE0A1A" w:rsidRPr="000510FE" w:rsidRDefault="00BE0A1A" w:rsidP="00BE0A1A">
      <w:pPr>
        <w:jc w:val="center"/>
        <w:rPr>
          <w:rFonts w:eastAsia="Calibri" w:cs="Arial"/>
          <w:b/>
          <w:lang w:eastAsia="de-DE"/>
        </w:rPr>
      </w:pPr>
    </w:p>
    <w:p w14:paraId="3EE5B258" w14:textId="77777777" w:rsidR="00BE0A1A" w:rsidRPr="000510FE" w:rsidRDefault="00BE0A1A" w:rsidP="00BE0A1A">
      <w:pPr>
        <w:jc w:val="center"/>
        <w:rPr>
          <w:rFonts w:eastAsia="Calibri" w:cs="Arial"/>
          <w:b/>
          <w:lang w:val="en-GB" w:eastAsia="de-DE"/>
        </w:rPr>
      </w:pPr>
    </w:p>
    <w:p w14:paraId="0CF7BBFA" w14:textId="77777777" w:rsidR="00BE0A1A" w:rsidRPr="00B30774" w:rsidRDefault="00BE0A1A" w:rsidP="00BE0A1A">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sidRPr="00B30774">
        <w:rPr>
          <w:rFonts w:eastAsia="Calibri" w:cs="Arial"/>
          <w:b/>
          <w:sz w:val="28"/>
          <w:szCs w:val="28"/>
          <w:lang w:val="en-GB" w:eastAsia="de-DE"/>
        </w:rPr>
        <w:t>Draft</w:t>
      </w:r>
    </w:p>
    <w:p w14:paraId="16F32FC7" w14:textId="1F16109D" w:rsidR="00BE0A1A" w:rsidRDefault="00BE0A1A" w:rsidP="00BE0A1A">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Pr>
          <w:rFonts w:eastAsia="Calibri" w:cs="Arial"/>
          <w:b/>
          <w:sz w:val="28"/>
          <w:szCs w:val="28"/>
          <w:lang w:val="en-GB" w:eastAsia="de-DE"/>
        </w:rPr>
        <w:t>Definition of Accreditation Crieria for SCHE</w:t>
      </w:r>
    </w:p>
    <w:p w14:paraId="0A7CA37D" w14:textId="7E3E04C3" w:rsidR="00BE0A1A" w:rsidRPr="000510FE" w:rsidRDefault="00BE0A1A" w:rsidP="00BE0A1A">
      <w:pPr>
        <w:pBdr>
          <w:top w:val="single" w:sz="4" w:space="2" w:color="auto"/>
          <w:left w:val="single" w:sz="4" w:space="4" w:color="auto"/>
          <w:bottom w:val="single" w:sz="4" w:space="1" w:color="auto"/>
          <w:right w:val="single" w:sz="4" w:space="4" w:color="auto"/>
        </w:pBdr>
        <w:jc w:val="center"/>
        <w:rPr>
          <w:rFonts w:eastAsia="Calibri" w:cs="Arial"/>
          <w:b/>
          <w:lang w:val="en-GB" w:eastAsia="de-DE"/>
        </w:rPr>
      </w:pPr>
      <w:r w:rsidRPr="00EC6EA5">
        <w:rPr>
          <w:rFonts w:eastAsia="Calibri" w:cs="Arial"/>
          <w:b/>
          <w:sz w:val="28"/>
          <w:szCs w:val="28"/>
          <w:lang w:val="en-GB" w:eastAsia="de-DE"/>
        </w:rPr>
        <w:t xml:space="preserve"> (in </w:t>
      </w:r>
      <w:r>
        <w:rPr>
          <w:rFonts w:eastAsia="Calibri" w:cs="Arial"/>
          <w:b/>
          <w:sz w:val="28"/>
          <w:szCs w:val="28"/>
          <w:lang w:val="en-GB" w:eastAsia="de-DE"/>
        </w:rPr>
        <w:t>English</w:t>
      </w:r>
      <w:r w:rsidRPr="00EC6EA5">
        <w:rPr>
          <w:rFonts w:eastAsia="Calibri" w:cs="Arial"/>
          <w:b/>
          <w:sz w:val="28"/>
          <w:szCs w:val="28"/>
          <w:lang w:val="en-GB" w:eastAsia="de-DE"/>
        </w:rPr>
        <w:t>)</w:t>
      </w:r>
    </w:p>
    <w:p w14:paraId="6A989CBE" w14:textId="77777777" w:rsidR="00BE0A1A" w:rsidRDefault="00BE0A1A" w:rsidP="00BE0A1A">
      <w:pPr>
        <w:rPr>
          <w:rFonts w:ascii="Times New Roman" w:eastAsia="Calibri" w:hAnsi="Times New Roman" w:cs="Arial"/>
          <w:b/>
          <w:lang w:val="en-GB" w:eastAsia="de-DE"/>
        </w:rPr>
      </w:pPr>
    </w:p>
    <w:p w14:paraId="7BC216E9" w14:textId="77777777" w:rsidR="00BE0A1A" w:rsidRPr="000510FE" w:rsidRDefault="00BE0A1A" w:rsidP="00BE0A1A">
      <w:pPr>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BE0A1A" w:rsidRPr="000510FE" w14:paraId="5EEE4EE0" w14:textId="77777777" w:rsidTr="0005138C">
        <w:trPr>
          <w:trHeight w:val="230"/>
          <w:jc w:val="center"/>
        </w:trPr>
        <w:tc>
          <w:tcPr>
            <w:tcW w:w="2476" w:type="dxa"/>
            <w:shd w:val="clear" w:color="auto" w:fill="BFBFBF"/>
            <w:vAlign w:val="center"/>
          </w:tcPr>
          <w:p w14:paraId="5FF5EC71" w14:textId="77777777" w:rsidR="00BE0A1A" w:rsidRPr="00945C9D" w:rsidRDefault="00BE0A1A" w:rsidP="0005138C">
            <w:pPr>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14:paraId="787C985E" w14:textId="77777777" w:rsidR="00BE0A1A" w:rsidRPr="00945C9D" w:rsidRDefault="00BE0A1A" w:rsidP="0005138C">
            <w:pPr>
              <w:rPr>
                <w:rFonts w:cs="Arial"/>
                <w:sz w:val="20"/>
                <w:szCs w:val="20"/>
                <w:lang w:val="en-GB"/>
              </w:rPr>
            </w:pPr>
            <w:r w:rsidRPr="00945C9D">
              <w:rPr>
                <w:rFonts w:cs="Arial"/>
                <w:sz w:val="20"/>
                <w:szCs w:val="20"/>
                <w:lang w:val="en-GB"/>
              </w:rPr>
              <w:t xml:space="preserve">PT&amp;SCHE </w:t>
            </w:r>
          </w:p>
        </w:tc>
      </w:tr>
      <w:tr w:rsidR="00BE0A1A" w:rsidRPr="000510FE" w14:paraId="1DDC18B6" w14:textId="77777777" w:rsidTr="0005138C">
        <w:trPr>
          <w:jc w:val="center"/>
        </w:trPr>
        <w:tc>
          <w:tcPr>
            <w:tcW w:w="2476" w:type="dxa"/>
            <w:shd w:val="clear" w:color="auto" w:fill="BFBFBF"/>
            <w:vAlign w:val="center"/>
          </w:tcPr>
          <w:p w14:paraId="7754C39C" w14:textId="77777777" w:rsidR="00BE0A1A" w:rsidRPr="00945C9D" w:rsidRDefault="00BE0A1A" w:rsidP="0005138C">
            <w:pPr>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14:paraId="09E12884" w14:textId="77777777" w:rsidR="00BE0A1A" w:rsidRPr="00945C9D" w:rsidRDefault="00BE0A1A" w:rsidP="0005138C">
            <w:pPr>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BE0A1A" w:rsidRPr="000510FE" w14:paraId="727A3655" w14:textId="77777777" w:rsidTr="0005138C">
        <w:trPr>
          <w:jc w:val="center"/>
        </w:trPr>
        <w:tc>
          <w:tcPr>
            <w:tcW w:w="2476" w:type="dxa"/>
            <w:shd w:val="clear" w:color="auto" w:fill="BFBFBF"/>
            <w:vAlign w:val="center"/>
          </w:tcPr>
          <w:p w14:paraId="1FACBFE8" w14:textId="77777777" w:rsidR="00BE0A1A" w:rsidRPr="00945C9D" w:rsidRDefault="00BE0A1A" w:rsidP="0005138C">
            <w:pPr>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14:paraId="414AED31" w14:textId="77777777" w:rsidR="00BE0A1A" w:rsidRPr="00945C9D" w:rsidRDefault="00BE0A1A" w:rsidP="0005138C">
            <w:pPr>
              <w:rPr>
                <w:rFonts w:cs="Arial"/>
                <w:sz w:val="20"/>
                <w:szCs w:val="20"/>
                <w:lang w:val="en-GB" w:eastAsia="hu-HU"/>
              </w:rPr>
            </w:pPr>
            <w:r w:rsidRPr="00994671">
              <w:rPr>
                <w:rFonts w:cs="Arial"/>
                <w:sz w:val="20"/>
                <w:szCs w:val="20"/>
                <w:lang w:val="en-GB"/>
              </w:rPr>
              <w:t>561868-EPP-1-2015-1-EE-EPPKA2-CBHE-SP</w:t>
            </w:r>
          </w:p>
        </w:tc>
      </w:tr>
      <w:tr w:rsidR="00BE0A1A" w:rsidRPr="000510FE" w14:paraId="5446C9B9" w14:textId="77777777" w:rsidTr="0005138C">
        <w:trPr>
          <w:jc w:val="center"/>
        </w:trPr>
        <w:tc>
          <w:tcPr>
            <w:tcW w:w="2476" w:type="dxa"/>
            <w:shd w:val="clear" w:color="auto" w:fill="BFBFBF"/>
            <w:vAlign w:val="center"/>
          </w:tcPr>
          <w:p w14:paraId="55834A4C" w14:textId="77777777" w:rsidR="00BE0A1A" w:rsidRPr="00945C9D" w:rsidRDefault="00BE0A1A" w:rsidP="0005138C">
            <w:pPr>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14:paraId="28C62359" w14:textId="77777777" w:rsidR="00BE0A1A" w:rsidRPr="00945C9D" w:rsidRDefault="00BE0A1A" w:rsidP="0005138C">
            <w:pPr>
              <w:rPr>
                <w:rFonts w:cs="Arial"/>
                <w:sz w:val="20"/>
                <w:szCs w:val="20"/>
                <w:lang w:val="en-GB" w:eastAsia="hu-HU"/>
              </w:rPr>
            </w:pPr>
            <w:r w:rsidRPr="00945C9D">
              <w:rPr>
                <w:rFonts w:cs="Arial"/>
                <w:sz w:val="20"/>
                <w:szCs w:val="20"/>
                <w:lang w:val="en-GB"/>
              </w:rPr>
              <w:t>ERASMUS+</w:t>
            </w:r>
          </w:p>
        </w:tc>
      </w:tr>
      <w:tr w:rsidR="00BE0A1A" w:rsidRPr="000510FE" w14:paraId="6946FFC5" w14:textId="77777777" w:rsidTr="0005138C">
        <w:trPr>
          <w:jc w:val="center"/>
        </w:trPr>
        <w:tc>
          <w:tcPr>
            <w:tcW w:w="2476" w:type="dxa"/>
            <w:shd w:val="clear" w:color="auto" w:fill="BFBFBF"/>
            <w:vAlign w:val="center"/>
          </w:tcPr>
          <w:p w14:paraId="3AB5A77B" w14:textId="77777777" w:rsidR="00BE0A1A" w:rsidRPr="00945C9D" w:rsidRDefault="00BE0A1A" w:rsidP="0005138C">
            <w:pPr>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14:paraId="65E6FB63" w14:textId="77777777" w:rsidR="00BE0A1A" w:rsidRPr="00945C9D" w:rsidRDefault="00BE0A1A" w:rsidP="0005138C">
            <w:pPr>
              <w:rPr>
                <w:rFonts w:cs="Arial"/>
                <w:sz w:val="20"/>
                <w:szCs w:val="20"/>
                <w:highlight w:val="yellow"/>
                <w:lang w:val="en-GB" w:eastAsia="hu-HU"/>
              </w:rPr>
            </w:pPr>
            <w:r w:rsidRPr="00945C9D">
              <w:rPr>
                <w:rFonts w:cs="Arial"/>
                <w:sz w:val="20"/>
                <w:szCs w:val="20"/>
                <w:lang w:val="en-GB" w:eastAsia="hu-HU"/>
              </w:rPr>
              <w:t>Tallinn University, TLU</w:t>
            </w:r>
          </w:p>
        </w:tc>
      </w:tr>
      <w:tr w:rsidR="00BE0A1A" w:rsidRPr="000510FE" w14:paraId="39945ED7" w14:textId="77777777" w:rsidTr="0005138C">
        <w:trPr>
          <w:jc w:val="center"/>
        </w:trPr>
        <w:tc>
          <w:tcPr>
            <w:tcW w:w="2476" w:type="dxa"/>
            <w:shd w:val="clear" w:color="auto" w:fill="BFBFBF"/>
            <w:vAlign w:val="center"/>
          </w:tcPr>
          <w:p w14:paraId="63CF1D9A" w14:textId="77777777" w:rsidR="00BE0A1A" w:rsidRPr="00945C9D" w:rsidRDefault="00BE0A1A" w:rsidP="0005138C">
            <w:pPr>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14:paraId="1BAF9283" w14:textId="77777777" w:rsidR="00BE0A1A" w:rsidRPr="00945C9D" w:rsidRDefault="00BE0A1A" w:rsidP="0005138C">
            <w:pPr>
              <w:rPr>
                <w:rFonts w:cs="Arial"/>
                <w:sz w:val="20"/>
                <w:szCs w:val="20"/>
                <w:highlight w:val="yellow"/>
                <w:lang w:val="en-GB" w:eastAsia="hu-HU"/>
              </w:rPr>
            </w:pPr>
            <w:r w:rsidRPr="00EC6EA5">
              <w:rPr>
                <w:rFonts w:cs="Arial"/>
                <w:sz w:val="20"/>
                <w:szCs w:val="20"/>
                <w:lang w:val="en-GB"/>
              </w:rPr>
              <w:t>October 15, 2015</w:t>
            </w:r>
          </w:p>
        </w:tc>
      </w:tr>
      <w:tr w:rsidR="00BE0A1A" w:rsidRPr="000510FE" w14:paraId="7D766E52" w14:textId="77777777" w:rsidTr="0005138C">
        <w:trPr>
          <w:jc w:val="center"/>
        </w:trPr>
        <w:tc>
          <w:tcPr>
            <w:tcW w:w="2476" w:type="dxa"/>
            <w:shd w:val="clear" w:color="auto" w:fill="BFBFBF"/>
            <w:vAlign w:val="center"/>
          </w:tcPr>
          <w:p w14:paraId="0C07413D" w14:textId="77777777" w:rsidR="00BE0A1A" w:rsidRPr="00945C9D" w:rsidRDefault="00BE0A1A" w:rsidP="0005138C">
            <w:pPr>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14:paraId="0D5E808E" w14:textId="77777777" w:rsidR="00BE0A1A" w:rsidRPr="00945C9D" w:rsidRDefault="00BE0A1A" w:rsidP="0005138C">
            <w:pPr>
              <w:rPr>
                <w:rFonts w:cs="Arial"/>
                <w:sz w:val="20"/>
                <w:szCs w:val="20"/>
                <w:highlight w:val="yellow"/>
                <w:lang w:val="en-GB" w:eastAsia="hu-HU"/>
              </w:rPr>
            </w:pPr>
            <w:r w:rsidRPr="00945C9D">
              <w:rPr>
                <w:rFonts w:cs="Arial"/>
                <w:sz w:val="20"/>
                <w:szCs w:val="20"/>
                <w:lang w:val="en-GB"/>
              </w:rPr>
              <w:t>36 months</w:t>
            </w:r>
          </w:p>
        </w:tc>
      </w:tr>
    </w:tbl>
    <w:p w14:paraId="43733C78" w14:textId="77777777" w:rsidR="00BE0A1A" w:rsidRDefault="00BE0A1A" w:rsidP="00BE0A1A">
      <w:pPr>
        <w:jc w:val="center"/>
        <w:rPr>
          <w:rFonts w:ascii="Times New Roman" w:eastAsia="Calibri" w:hAnsi="Times New Roman" w:cs="Arial"/>
          <w:b/>
          <w:lang w:val="en-GB" w:eastAsia="de-DE"/>
        </w:rPr>
      </w:pPr>
    </w:p>
    <w:p w14:paraId="36E3AB06" w14:textId="77777777" w:rsidR="00BE0A1A" w:rsidRDefault="00BE0A1A" w:rsidP="00BE0A1A">
      <w:pPr>
        <w:jc w:val="center"/>
        <w:rPr>
          <w:rFonts w:ascii="Times New Roman" w:eastAsia="Calibri" w:hAnsi="Times New Roman" w:cs="Arial"/>
          <w:b/>
          <w:lang w:val="en-GB" w:eastAsia="de-DE"/>
        </w:rPr>
      </w:pPr>
    </w:p>
    <w:tbl>
      <w:tblPr>
        <w:tblpPr w:leftFromText="180" w:rightFromText="180" w:vertAnchor="text" w:horzAnchor="page" w:tblpX="1549" w:tblpY="-11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BE0A1A" w:rsidRPr="000510FE" w14:paraId="735CDE9B" w14:textId="77777777" w:rsidTr="00BE0A1A">
        <w:trPr>
          <w:trHeight w:val="230"/>
        </w:trPr>
        <w:tc>
          <w:tcPr>
            <w:tcW w:w="2476" w:type="dxa"/>
            <w:shd w:val="clear" w:color="auto" w:fill="BFBFBF" w:themeFill="background1" w:themeFillShade="BF"/>
            <w:vAlign w:val="center"/>
          </w:tcPr>
          <w:p w14:paraId="5307AEBF" w14:textId="77777777" w:rsidR="00BE0A1A" w:rsidRPr="000510FE" w:rsidRDefault="00BE0A1A" w:rsidP="00BE0A1A">
            <w:pPr>
              <w:rPr>
                <w:lang w:val="en-GB"/>
              </w:rPr>
            </w:pPr>
            <w:r w:rsidRPr="000510FE">
              <w:rPr>
                <w:lang w:val="en-GB"/>
              </w:rPr>
              <w:t>Abstract</w:t>
            </w:r>
          </w:p>
          <w:p w14:paraId="68C7ABDA" w14:textId="77777777" w:rsidR="00BE0A1A" w:rsidRPr="000510FE" w:rsidRDefault="00BE0A1A" w:rsidP="00BE0A1A">
            <w:pPr>
              <w:rPr>
                <w:lang w:val="en-GB"/>
              </w:rPr>
            </w:pPr>
          </w:p>
        </w:tc>
        <w:tc>
          <w:tcPr>
            <w:tcW w:w="6704" w:type="dxa"/>
            <w:shd w:val="clear" w:color="auto" w:fill="auto"/>
            <w:vAlign w:val="center"/>
          </w:tcPr>
          <w:p w14:paraId="4F18BB90" w14:textId="5C9B0AB9" w:rsidR="00BE0A1A" w:rsidRDefault="00BE0A1A" w:rsidP="00BE0A1A">
            <w:pPr>
              <w:rPr>
                <w:lang w:val="en-GB"/>
              </w:rPr>
            </w:pPr>
            <w:r>
              <w:rPr>
                <w:lang w:val="en-GB"/>
              </w:rPr>
              <w:t xml:space="preserve">This working document is planned to propose </w:t>
            </w:r>
            <w:r>
              <w:rPr>
                <w:lang w:val="en-GB"/>
              </w:rPr>
              <w:t>criteria for accreditation if SCHE programmes in Serbia.</w:t>
            </w:r>
            <w:r>
              <w:rPr>
                <w:lang w:val="en-GB"/>
              </w:rPr>
              <w:t xml:space="preserve"> It is one of the base documents to be used for development of the final deliverable</w:t>
            </w:r>
            <w:r>
              <w:rPr>
                <w:lang w:val="en-GB"/>
              </w:rPr>
              <w:t>s</w:t>
            </w:r>
            <w:r>
              <w:rPr>
                <w:lang w:val="en-GB"/>
              </w:rPr>
              <w:t xml:space="preserve"> for WP2.. </w:t>
            </w:r>
          </w:p>
          <w:p w14:paraId="02E05656" w14:textId="77777777" w:rsidR="00BE0A1A" w:rsidRPr="000510FE" w:rsidRDefault="00BE0A1A" w:rsidP="00BE0A1A">
            <w:pPr>
              <w:rPr>
                <w:lang w:val="en-GB"/>
              </w:rPr>
            </w:pPr>
          </w:p>
        </w:tc>
      </w:tr>
    </w:tbl>
    <w:p w14:paraId="700355C4" w14:textId="77777777" w:rsidR="00BE0A1A" w:rsidRDefault="00BE0A1A" w:rsidP="00BE0A1A">
      <w:pPr>
        <w:jc w:val="center"/>
        <w:rPr>
          <w:rFonts w:ascii="Times New Roman" w:eastAsia="Calibri" w:hAnsi="Times New Roman" w:cs="Arial"/>
          <w:b/>
          <w:lang w:val="en-GB" w:eastAsia="de-DE"/>
        </w:rPr>
      </w:pPr>
    </w:p>
    <w:p w14:paraId="4AFE437A" w14:textId="77777777" w:rsidR="00BE0A1A" w:rsidRDefault="00BE0A1A" w:rsidP="00BE0A1A">
      <w:pPr>
        <w:jc w:val="center"/>
        <w:rPr>
          <w:rFonts w:ascii="Times New Roman" w:eastAsia="Calibri" w:hAnsi="Times New Roman" w:cs="Arial"/>
          <w:b/>
          <w:lang w:val="en-GB" w:eastAsia="de-DE"/>
        </w:rPr>
      </w:pPr>
    </w:p>
    <w:p w14:paraId="2C49A1BB" w14:textId="77777777" w:rsidR="00BE0A1A" w:rsidRDefault="00BE0A1A" w:rsidP="00BE0A1A">
      <w:pPr>
        <w:jc w:val="center"/>
        <w:rPr>
          <w:rFonts w:ascii="Times New Roman" w:eastAsia="Calibri" w:hAnsi="Times New Roman" w:cs="Arial"/>
          <w:b/>
          <w:lang w:val="en-GB" w:eastAsia="de-DE"/>
        </w:rPr>
      </w:pPr>
    </w:p>
    <w:p w14:paraId="1FCE4433" w14:textId="77777777" w:rsidR="00BE0A1A" w:rsidRPr="000510FE" w:rsidRDefault="00BE0A1A" w:rsidP="00BE0A1A">
      <w:pPr>
        <w:jc w:val="center"/>
        <w:rPr>
          <w:rFonts w:ascii="Times New Roman" w:eastAsia="Calibri" w:hAnsi="Times New Roman" w:cs="Arial"/>
          <w:b/>
          <w:lang w:val="en-GB" w:eastAsia="de-DE"/>
        </w:rPr>
      </w:pPr>
    </w:p>
    <w:p w14:paraId="5724E071" w14:textId="77777777" w:rsidR="00BE0A1A" w:rsidRDefault="00BE0A1A" w:rsidP="00BE0A1A">
      <w:pPr>
        <w:jc w:val="center"/>
        <w:rPr>
          <w:rFonts w:eastAsia="Times New Roman" w:cs="Arial"/>
          <w:bCs/>
          <w:i/>
          <w:sz w:val="20"/>
          <w:lang w:eastAsia="de-DE"/>
        </w:rPr>
      </w:pPr>
      <w:r>
        <w:rPr>
          <w:rFonts w:eastAsia="Times New Roman" w:cs="Arial"/>
          <w:bCs/>
          <w:i/>
          <w:sz w:val="20"/>
          <w:lang w:eastAsia="de-DE"/>
        </w:rPr>
        <w:t>"The European Commission support for the production of this publication does not constitute an endorsement of the contents which reflects the views only of the authors, and the Commission cannot be held responsi</w:t>
      </w:r>
      <w:r>
        <w:rPr>
          <w:rFonts w:eastAsia="Times New Roman" w:cs="Arial"/>
          <w:bCs/>
          <w:i/>
          <w:sz w:val="20"/>
          <w:lang w:eastAsia="de-DE"/>
        </w:rPr>
        <w:softHyphen/>
        <w:t>ble for any use which may be made of the information contained therein."</w:t>
      </w:r>
    </w:p>
    <w:p w14:paraId="1FC422BF" w14:textId="77777777" w:rsidR="00BE0A1A" w:rsidRPr="00434EAA" w:rsidRDefault="00BE0A1A" w:rsidP="00BE0A1A">
      <w:pPr>
        <w:jc w:val="center"/>
        <w:rPr>
          <w:rFonts w:ascii="Times New Roman" w:eastAsia="Calibri" w:hAnsi="Times New Roman" w:cs="Arial"/>
          <w:b/>
          <w:lang w:eastAsia="de-DE"/>
        </w:rPr>
      </w:pPr>
    </w:p>
    <w:p w14:paraId="4275B93A" w14:textId="77777777" w:rsidR="00BE0A1A" w:rsidRPr="000510FE" w:rsidRDefault="00BE0A1A" w:rsidP="00BE0A1A">
      <w:pPr>
        <w:rPr>
          <w:rFonts w:ascii="Times New Roman" w:eastAsia="Calibri" w:hAnsi="Times New Roman" w:cs="Arial"/>
          <w:b/>
          <w:lang w:val="en-GB" w:eastAsia="de-DE"/>
        </w:rPr>
      </w:pPr>
    </w:p>
    <w:p w14:paraId="394FB69E" w14:textId="77777777" w:rsidR="00BE0A1A" w:rsidRDefault="00BE0A1A" w:rsidP="00BE0A1A">
      <w:bookmarkStart w:id="0" w:name="_Toc347927424"/>
      <w:bookmarkStart w:id="1" w:name="_Toc437508904"/>
    </w:p>
    <w:bookmarkEnd w:id="0"/>
    <w:bookmarkEnd w:id="1"/>
    <w:p w14:paraId="421DAF5A" w14:textId="77777777" w:rsidR="00BE0A1A" w:rsidRDefault="00BE0A1A" w:rsidP="00BE0A1A">
      <w:pPr>
        <w:rPr>
          <w:rFonts w:eastAsia="Calibri" w:cs="Arial"/>
          <w:bCs/>
          <w:sz w:val="20"/>
          <w:szCs w:val="20"/>
          <w:lang w:val="en-GB" w:eastAsia="de-DE"/>
        </w:rPr>
      </w:pPr>
    </w:p>
    <w:p w14:paraId="07DCF560" w14:textId="77777777" w:rsidR="00BE0A1A" w:rsidRDefault="00BE0A1A" w:rsidP="00BE0A1A"/>
    <w:p w14:paraId="42BE2A02" w14:textId="77777777" w:rsidR="00BE0A1A" w:rsidRDefault="00BE0A1A" w:rsidP="00BE0A1A"/>
    <w:p w14:paraId="145E692B" w14:textId="77777777" w:rsidR="00BE0A1A" w:rsidRDefault="00BE0A1A" w:rsidP="00BE0A1A">
      <w:r>
        <w:t xml:space="preserve">VERSIONING AND CONTRIBUTION HISTORY </w:t>
      </w:r>
    </w:p>
    <w:p w14:paraId="04F55351" w14:textId="77777777" w:rsidR="00BE0A1A" w:rsidRPr="000510FE" w:rsidRDefault="00BE0A1A" w:rsidP="00BE0A1A">
      <w:pPr>
        <w:rPr>
          <w:rFonts w:eastAsia="Calibri" w:cs="Arial"/>
          <w:bCs/>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8"/>
        <w:gridCol w:w="1997"/>
        <w:gridCol w:w="3243"/>
        <w:gridCol w:w="2620"/>
      </w:tblGrid>
      <w:tr w:rsidR="00BE0A1A" w14:paraId="15FC0FA5"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28A02D9" w14:textId="77777777" w:rsidR="00BE0A1A" w:rsidRDefault="00BE0A1A" w:rsidP="0005138C">
            <w:pPr>
              <w:rPr>
                <w:lang w:val="en-GB"/>
              </w:rPr>
            </w:pPr>
            <w:r>
              <w:rPr>
                <w:lang w:val="en-GB"/>
              </w:rPr>
              <w:t>Version</w:t>
            </w:r>
          </w:p>
        </w:tc>
        <w:tc>
          <w:tcPr>
            <w:tcW w:w="199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139C100F" w14:textId="77777777" w:rsidR="00BE0A1A" w:rsidRDefault="00BE0A1A" w:rsidP="0005138C">
            <w:pPr>
              <w:rPr>
                <w:lang w:val="en-GB"/>
              </w:rPr>
            </w:pPr>
            <w:r>
              <w:rPr>
                <w:lang w:val="en-GB"/>
              </w:rPr>
              <w:t>Date</w:t>
            </w:r>
          </w:p>
        </w:tc>
        <w:tc>
          <w:tcPr>
            <w:tcW w:w="324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520BF07" w14:textId="77777777" w:rsidR="00BE0A1A" w:rsidRDefault="00BE0A1A" w:rsidP="0005138C">
            <w:pPr>
              <w:rPr>
                <w:lang w:val="en-GB"/>
              </w:rPr>
            </w:pPr>
            <w:r>
              <w:rPr>
                <w:lang w:val="en-GB"/>
              </w:rPr>
              <w:t>Revision Description</w:t>
            </w:r>
          </w:p>
        </w:tc>
        <w:tc>
          <w:tcPr>
            <w:tcW w:w="26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44D567F" w14:textId="77777777" w:rsidR="00BE0A1A" w:rsidRDefault="00BE0A1A" w:rsidP="0005138C">
            <w:pPr>
              <w:rPr>
                <w:lang w:val="en-GB"/>
              </w:rPr>
            </w:pPr>
            <w:r>
              <w:rPr>
                <w:lang w:val="en-GB"/>
              </w:rPr>
              <w:t xml:space="preserve">Partner responsible </w:t>
            </w:r>
          </w:p>
        </w:tc>
      </w:tr>
      <w:tr w:rsidR="00BE0A1A" w14:paraId="718AA624"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01F0E7B0" w14:textId="77777777" w:rsidR="00BE0A1A" w:rsidRDefault="00BE0A1A" w:rsidP="0005138C">
            <w:pPr>
              <w:rPr>
                <w:lang w:val="en-GB"/>
              </w:rPr>
            </w:pPr>
            <w:r>
              <w:rPr>
                <w:lang w:val="en-GB"/>
              </w:rPr>
              <w:t>1.0</w:t>
            </w:r>
          </w:p>
        </w:tc>
        <w:tc>
          <w:tcPr>
            <w:tcW w:w="1997" w:type="dxa"/>
            <w:tcBorders>
              <w:top w:val="single" w:sz="8" w:space="0" w:color="auto"/>
              <w:left w:val="single" w:sz="8" w:space="0" w:color="auto"/>
              <w:bottom w:val="single" w:sz="8" w:space="0" w:color="auto"/>
              <w:right w:val="single" w:sz="8" w:space="0" w:color="auto"/>
            </w:tcBorders>
            <w:vAlign w:val="center"/>
          </w:tcPr>
          <w:p w14:paraId="11F50E00" w14:textId="77777777" w:rsidR="00BE0A1A" w:rsidRDefault="00BE0A1A" w:rsidP="0005138C">
            <w:pPr>
              <w:rPr>
                <w:lang w:val="en-GB"/>
              </w:rPr>
            </w:pPr>
            <w:r>
              <w:rPr>
                <w:lang w:val="en-GB"/>
              </w:rPr>
              <w:t>25.3.2017</w:t>
            </w:r>
          </w:p>
        </w:tc>
        <w:tc>
          <w:tcPr>
            <w:tcW w:w="3243" w:type="dxa"/>
            <w:tcBorders>
              <w:top w:val="single" w:sz="8" w:space="0" w:color="auto"/>
              <w:left w:val="single" w:sz="8" w:space="0" w:color="auto"/>
              <w:bottom w:val="single" w:sz="8" w:space="0" w:color="auto"/>
              <w:right w:val="single" w:sz="8" w:space="0" w:color="auto"/>
            </w:tcBorders>
            <w:vAlign w:val="center"/>
          </w:tcPr>
          <w:p w14:paraId="0126DF49" w14:textId="77777777" w:rsidR="00BE0A1A" w:rsidRDefault="00BE0A1A" w:rsidP="0005138C">
            <w:pPr>
              <w:rPr>
                <w:lang w:val="en-GB"/>
              </w:rPr>
            </w:pPr>
            <w:r>
              <w:rPr>
                <w:lang w:val="en-GB"/>
              </w:rPr>
              <w:t>Initial version</w:t>
            </w:r>
          </w:p>
        </w:tc>
        <w:tc>
          <w:tcPr>
            <w:tcW w:w="2620" w:type="dxa"/>
            <w:tcBorders>
              <w:top w:val="single" w:sz="8" w:space="0" w:color="auto"/>
              <w:left w:val="single" w:sz="8" w:space="0" w:color="auto"/>
              <w:bottom w:val="single" w:sz="8" w:space="0" w:color="auto"/>
              <w:right w:val="single" w:sz="8" w:space="0" w:color="auto"/>
            </w:tcBorders>
            <w:vAlign w:val="center"/>
          </w:tcPr>
          <w:p w14:paraId="4B50B05C" w14:textId="77777777" w:rsidR="00BE0A1A" w:rsidRDefault="00BE0A1A" w:rsidP="0005138C">
            <w:pPr>
              <w:rPr>
                <w:lang w:val="en-GB"/>
              </w:rPr>
            </w:pPr>
            <w:r>
              <w:rPr>
                <w:lang w:val="en-GB"/>
              </w:rPr>
              <w:t>BMU (D.Domazet)</w:t>
            </w:r>
          </w:p>
        </w:tc>
      </w:tr>
      <w:tr w:rsidR="00BE0A1A" w14:paraId="05B2CC29"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6F14ADE2" w14:textId="77777777" w:rsidR="00BE0A1A" w:rsidRDefault="00BE0A1A" w:rsidP="0005138C">
            <w:pPr>
              <w:rPr>
                <w:lang w:val="en-GB"/>
              </w:rPr>
            </w:pPr>
            <w:r>
              <w:rPr>
                <w:lang w:val="en-GB"/>
              </w:rPr>
              <w:t>2.0</w:t>
            </w:r>
          </w:p>
        </w:tc>
        <w:tc>
          <w:tcPr>
            <w:tcW w:w="1997" w:type="dxa"/>
            <w:tcBorders>
              <w:top w:val="single" w:sz="8" w:space="0" w:color="auto"/>
              <w:left w:val="single" w:sz="8" w:space="0" w:color="auto"/>
              <w:bottom w:val="single" w:sz="8" w:space="0" w:color="auto"/>
              <w:right w:val="single" w:sz="8" w:space="0" w:color="auto"/>
            </w:tcBorders>
            <w:vAlign w:val="center"/>
          </w:tcPr>
          <w:p w14:paraId="075FAC38" w14:textId="42F74B73" w:rsidR="00BE0A1A" w:rsidRDefault="00BE0A1A" w:rsidP="0005138C">
            <w:pPr>
              <w:rPr>
                <w:lang w:val="en-GB"/>
              </w:rPr>
            </w:pPr>
            <w:r>
              <w:rPr>
                <w:lang w:val="en-GB"/>
              </w:rPr>
              <w:t>30.4</w:t>
            </w:r>
            <w:bookmarkStart w:id="2" w:name="_GoBack"/>
            <w:bookmarkEnd w:id="2"/>
            <w:r>
              <w:rPr>
                <w:lang w:val="en-GB"/>
              </w:rPr>
              <w:t>.2017</w:t>
            </w:r>
          </w:p>
        </w:tc>
        <w:tc>
          <w:tcPr>
            <w:tcW w:w="3243" w:type="dxa"/>
            <w:tcBorders>
              <w:top w:val="single" w:sz="8" w:space="0" w:color="auto"/>
              <w:left w:val="single" w:sz="8" w:space="0" w:color="auto"/>
              <w:bottom w:val="single" w:sz="8" w:space="0" w:color="auto"/>
              <w:right w:val="single" w:sz="8" w:space="0" w:color="auto"/>
            </w:tcBorders>
            <w:vAlign w:val="center"/>
          </w:tcPr>
          <w:p w14:paraId="7C5E9038" w14:textId="77777777" w:rsidR="00BE0A1A" w:rsidRDefault="00BE0A1A" w:rsidP="0005138C">
            <w:pPr>
              <w:rPr>
                <w:lang w:val="en-GB"/>
              </w:rPr>
            </w:pPr>
            <w:r>
              <w:rPr>
                <w:lang w:val="en-GB"/>
              </w:rPr>
              <w:t>Final proposal</w:t>
            </w:r>
          </w:p>
        </w:tc>
        <w:tc>
          <w:tcPr>
            <w:tcW w:w="2620" w:type="dxa"/>
            <w:tcBorders>
              <w:top w:val="single" w:sz="8" w:space="0" w:color="auto"/>
              <w:left w:val="single" w:sz="8" w:space="0" w:color="auto"/>
              <w:bottom w:val="single" w:sz="8" w:space="0" w:color="auto"/>
              <w:right w:val="single" w:sz="8" w:space="0" w:color="auto"/>
            </w:tcBorders>
            <w:vAlign w:val="center"/>
          </w:tcPr>
          <w:p w14:paraId="52CFB72B" w14:textId="77777777" w:rsidR="00BE0A1A" w:rsidRDefault="00BE0A1A" w:rsidP="0005138C">
            <w:pPr>
              <w:rPr>
                <w:lang w:val="en-GB"/>
              </w:rPr>
            </w:pPr>
            <w:r>
              <w:rPr>
                <w:lang w:val="en-GB"/>
              </w:rPr>
              <w:t>BMU (D.Domazet)</w:t>
            </w:r>
          </w:p>
        </w:tc>
      </w:tr>
      <w:tr w:rsidR="00BE0A1A" w14:paraId="462C3523"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74EE4B6" w14:textId="77777777" w:rsidR="00BE0A1A" w:rsidRDefault="00BE0A1A"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8A8ED36" w14:textId="77777777" w:rsidR="00BE0A1A" w:rsidRDefault="00BE0A1A"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33A11B51" w14:textId="77777777" w:rsidR="00BE0A1A" w:rsidRDefault="00BE0A1A"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46A1BF14" w14:textId="77777777" w:rsidR="00BE0A1A" w:rsidRDefault="00BE0A1A" w:rsidP="0005138C">
            <w:pPr>
              <w:rPr>
                <w:lang w:val="en-GB"/>
              </w:rPr>
            </w:pPr>
          </w:p>
        </w:tc>
      </w:tr>
      <w:tr w:rsidR="00BE0A1A" w14:paraId="38A71FB4"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8FF5582" w14:textId="77777777" w:rsidR="00BE0A1A" w:rsidRDefault="00BE0A1A"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680353D" w14:textId="77777777" w:rsidR="00BE0A1A" w:rsidRDefault="00BE0A1A"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5F875D45" w14:textId="77777777" w:rsidR="00BE0A1A" w:rsidRDefault="00BE0A1A"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6712006C" w14:textId="77777777" w:rsidR="00BE0A1A" w:rsidRDefault="00BE0A1A" w:rsidP="0005138C">
            <w:pPr>
              <w:rPr>
                <w:lang w:val="en-GB"/>
              </w:rPr>
            </w:pPr>
          </w:p>
        </w:tc>
      </w:tr>
      <w:tr w:rsidR="00BE0A1A" w14:paraId="4F7CA73B"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7E780884" w14:textId="77777777" w:rsidR="00BE0A1A" w:rsidRDefault="00BE0A1A"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5DEB9EC5" w14:textId="77777777" w:rsidR="00BE0A1A" w:rsidRDefault="00BE0A1A"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3336DE48" w14:textId="77777777" w:rsidR="00BE0A1A" w:rsidRDefault="00BE0A1A"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5AFA4D84" w14:textId="77777777" w:rsidR="00BE0A1A" w:rsidRDefault="00BE0A1A" w:rsidP="0005138C">
            <w:pPr>
              <w:rPr>
                <w:lang w:val="en-GB"/>
              </w:rPr>
            </w:pPr>
          </w:p>
        </w:tc>
      </w:tr>
      <w:tr w:rsidR="00BE0A1A" w14:paraId="16F42373"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7C2859F2" w14:textId="77777777" w:rsidR="00BE0A1A" w:rsidRDefault="00BE0A1A"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330F9F1D" w14:textId="77777777" w:rsidR="00BE0A1A" w:rsidRDefault="00BE0A1A"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7957DB4C" w14:textId="77777777" w:rsidR="00BE0A1A" w:rsidRDefault="00BE0A1A"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3A84E28E" w14:textId="77777777" w:rsidR="00BE0A1A" w:rsidRDefault="00BE0A1A" w:rsidP="0005138C">
            <w:pPr>
              <w:rPr>
                <w:lang w:val="en-GB"/>
              </w:rPr>
            </w:pPr>
          </w:p>
        </w:tc>
      </w:tr>
      <w:tr w:rsidR="00BE0A1A" w14:paraId="0A5D62DB"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F00BFA8" w14:textId="77777777" w:rsidR="00BE0A1A" w:rsidRDefault="00BE0A1A"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4AC55171" w14:textId="77777777" w:rsidR="00BE0A1A" w:rsidRDefault="00BE0A1A"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0ED24BD9" w14:textId="77777777" w:rsidR="00BE0A1A" w:rsidRDefault="00BE0A1A"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34B4779C" w14:textId="77777777" w:rsidR="00BE0A1A" w:rsidRDefault="00BE0A1A" w:rsidP="0005138C">
            <w:pPr>
              <w:rPr>
                <w:lang w:val="en-GB"/>
              </w:rPr>
            </w:pPr>
          </w:p>
        </w:tc>
      </w:tr>
      <w:tr w:rsidR="00BE0A1A" w14:paraId="4EC3BF73"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BA63477" w14:textId="77777777" w:rsidR="00BE0A1A" w:rsidRDefault="00BE0A1A"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23788F4" w14:textId="77777777" w:rsidR="00BE0A1A" w:rsidRDefault="00BE0A1A"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578DDCAB" w14:textId="77777777" w:rsidR="00BE0A1A" w:rsidRDefault="00BE0A1A"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785778D7" w14:textId="77777777" w:rsidR="00BE0A1A" w:rsidRDefault="00BE0A1A" w:rsidP="0005138C">
            <w:pPr>
              <w:rPr>
                <w:lang w:val="en-GB"/>
              </w:rPr>
            </w:pPr>
          </w:p>
        </w:tc>
      </w:tr>
      <w:tr w:rsidR="00BE0A1A" w14:paraId="25B0B2EF"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4694759F" w14:textId="77777777" w:rsidR="00BE0A1A" w:rsidRDefault="00BE0A1A"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48711C3E" w14:textId="77777777" w:rsidR="00BE0A1A" w:rsidRDefault="00BE0A1A"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36555B4E" w14:textId="77777777" w:rsidR="00BE0A1A" w:rsidRDefault="00BE0A1A"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039C7E94" w14:textId="77777777" w:rsidR="00BE0A1A" w:rsidRDefault="00BE0A1A" w:rsidP="0005138C">
            <w:pPr>
              <w:rPr>
                <w:lang w:val="en-GB"/>
              </w:rPr>
            </w:pPr>
          </w:p>
        </w:tc>
      </w:tr>
      <w:tr w:rsidR="00BE0A1A" w14:paraId="052D16D0"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06CD3306" w14:textId="77777777" w:rsidR="00BE0A1A" w:rsidRDefault="00BE0A1A"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092B2980" w14:textId="77777777" w:rsidR="00BE0A1A" w:rsidRDefault="00BE0A1A"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57E3CF71" w14:textId="77777777" w:rsidR="00BE0A1A" w:rsidRDefault="00BE0A1A"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599A07E1" w14:textId="77777777" w:rsidR="00BE0A1A" w:rsidRDefault="00BE0A1A" w:rsidP="0005138C">
            <w:pPr>
              <w:rPr>
                <w:lang w:val="en-GB"/>
              </w:rPr>
            </w:pPr>
          </w:p>
        </w:tc>
      </w:tr>
      <w:tr w:rsidR="00BE0A1A" w14:paraId="02F1FA3A"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DD0D566" w14:textId="77777777" w:rsidR="00BE0A1A" w:rsidRDefault="00BE0A1A"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3F97677F" w14:textId="77777777" w:rsidR="00BE0A1A" w:rsidRDefault="00BE0A1A"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2E6A4AE1" w14:textId="77777777" w:rsidR="00BE0A1A" w:rsidRDefault="00BE0A1A"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3EC7681D" w14:textId="77777777" w:rsidR="00BE0A1A" w:rsidRDefault="00BE0A1A" w:rsidP="0005138C">
            <w:pPr>
              <w:rPr>
                <w:lang w:val="en-GB"/>
              </w:rPr>
            </w:pPr>
          </w:p>
        </w:tc>
      </w:tr>
      <w:tr w:rsidR="00BE0A1A" w14:paraId="0623B681"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181946CF" w14:textId="77777777" w:rsidR="00BE0A1A" w:rsidRDefault="00BE0A1A"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1CBE2E79" w14:textId="77777777" w:rsidR="00BE0A1A" w:rsidRDefault="00BE0A1A"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47099613" w14:textId="77777777" w:rsidR="00BE0A1A" w:rsidRDefault="00BE0A1A"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55CF20A1" w14:textId="77777777" w:rsidR="00BE0A1A" w:rsidRDefault="00BE0A1A" w:rsidP="0005138C">
            <w:pPr>
              <w:rPr>
                <w:lang w:val="en-GB"/>
              </w:rPr>
            </w:pPr>
          </w:p>
        </w:tc>
      </w:tr>
    </w:tbl>
    <w:p w14:paraId="231D2990" w14:textId="77777777" w:rsidR="00BE0A1A" w:rsidRPr="000510FE" w:rsidRDefault="00BE0A1A" w:rsidP="00BE0A1A">
      <w:pPr>
        <w:rPr>
          <w:rFonts w:eastAsia="Calibri" w:cs="Arial"/>
          <w:bCs/>
          <w:sz w:val="20"/>
          <w:szCs w:val="20"/>
          <w:lang w:val="en-GB" w:eastAsia="de-DE"/>
        </w:rPr>
      </w:pPr>
    </w:p>
    <w:p w14:paraId="30D043B8" w14:textId="77777777" w:rsidR="00BE0A1A" w:rsidRDefault="00BE0A1A" w:rsidP="00BE0A1A">
      <w:pPr>
        <w:pStyle w:val="Title"/>
        <w:rPr>
          <w:lang w:val="sr"/>
        </w:rPr>
      </w:pPr>
    </w:p>
    <w:p w14:paraId="093F5729" w14:textId="4E374E50" w:rsidR="00BE0A1A" w:rsidRDefault="00BE0A1A" w:rsidP="00E7264C">
      <w:pPr>
        <w:jc w:val="center"/>
      </w:pPr>
    </w:p>
    <w:p w14:paraId="323787A1" w14:textId="746F530C" w:rsidR="00BE0A1A" w:rsidRDefault="00BE0A1A" w:rsidP="00E7264C">
      <w:pPr>
        <w:jc w:val="center"/>
      </w:pPr>
    </w:p>
    <w:p w14:paraId="175B088D" w14:textId="480F05E6" w:rsidR="00BE0A1A" w:rsidRDefault="00BE0A1A">
      <w:pPr>
        <w:spacing w:before="0"/>
        <w:jc w:val="left"/>
      </w:pPr>
      <w:r>
        <w:br w:type="page"/>
      </w:r>
    </w:p>
    <w:p w14:paraId="03622685" w14:textId="77777777" w:rsidR="00BE0A1A" w:rsidRDefault="00BE0A1A" w:rsidP="00E7264C">
      <w:pPr>
        <w:jc w:val="center"/>
      </w:pPr>
    </w:p>
    <w:p w14:paraId="3C0FB144" w14:textId="0D861EED" w:rsidR="007E7F5F" w:rsidRDefault="007E7F5F" w:rsidP="00E7264C">
      <w:pPr>
        <w:jc w:val="center"/>
      </w:pPr>
    </w:p>
    <w:p w14:paraId="41105140" w14:textId="563D7521" w:rsidR="00E027E3" w:rsidRDefault="004E4358" w:rsidP="0055229D">
      <w:pPr>
        <w:pStyle w:val="Title"/>
      </w:pPr>
      <w:r>
        <w:t>2.7 Definition</w:t>
      </w:r>
      <w:r w:rsidR="00E7264C">
        <w:t xml:space="preserve"> of Accreditation C</w:t>
      </w:r>
      <w:r w:rsidR="007E7F5F" w:rsidRPr="007E7F5F">
        <w:t>riteria for SCHE</w:t>
      </w:r>
    </w:p>
    <w:p w14:paraId="2A09CC08" w14:textId="09E24CCD" w:rsidR="00214523" w:rsidRDefault="00E027E3" w:rsidP="00E027E3">
      <w:r>
        <w:t xml:space="preserve">Short-Cycle Higher Education (SCHE) </w:t>
      </w:r>
      <w:r w:rsidR="002F5A41">
        <w:t xml:space="preserve">in Serbia is planned to </w:t>
      </w:r>
      <w:r w:rsidR="004E4358">
        <w:t>offer short</w:t>
      </w:r>
      <w:r w:rsidR="002F5A41">
        <w:t xml:space="preserve"> programs with courses aiming</w:t>
      </w:r>
      <w:r w:rsidR="004E4358">
        <w:t xml:space="preserve"> to educate, train and prepare students</w:t>
      </w:r>
      <w:r w:rsidR="002F5A41">
        <w:t xml:space="preserve"> for a specific job, providing him/her appropriate competences. A SCHE program may last from 3 to 12 months, probably providing students from 30 to 90 ECTS</w:t>
      </w:r>
      <w:r w:rsidR="00AB1CD3">
        <w:t>.  ECTS may be offered o</w:t>
      </w:r>
      <w:r w:rsidR="001126EA">
        <w:t xml:space="preserve">nly </w:t>
      </w:r>
      <w:r w:rsidR="002F5A41">
        <w:t>in case that courses are mostly selected subsets of courses normally offered with BSc</w:t>
      </w:r>
      <w:r w:rsidR="001126EA">
        <w:t>/BA and MSc/MA</w:t>
      </w:r>
      <w:r w:rsidR="002F5A41">
        <w:t xml:space="preserve"> </w:t>
      </w:r>
      <w:r w:rsidR="001126EA">
        <w:t xml:space="preserve"> programs. If a student with a certificate of a SCHE program with ECTS,  later decide to enroll a BSc/BA or MSc/MA program, some or all ECTS may be accepted</w:t>
      </w:r>
      <w:r w:rsidR="00D11E8C">
        <w:t>. Figure 1 shows an example of acceptance of ECTS from a SCHE program with 60 ECTS for a student</w:t>
      </w:r>
      <w:r w:rsidR="0055229D">
        <w:t xml:space="preserve">, who successfully completed this SCHE program, </w:t>
      </w:r>
      <w:r w:rsidR="00AB1CD3">
        <w:t xml:space="preserve">and is </w:t>
      </w:r>
      <w:r w:rsidR="0055229D">
        <w:t>enrolling now</w:t>
      </w:r>
      <w:r w:rsidR="00D11E8C">
        <w:t xml:space="preserve"> a BSc </w:t>
      </w:r>
      <w:r w:rsidR="001126EA">
        <w:t xml:space="preserve"> </w:t>
      </w:r>
      <w:r w:rsidR="00D11E8C">
        <w:t>program</w:t>
      </w:r>
      <w:r w:rsidR="004F1731">
        <w:t xml:space="preserve">. When courses of a SCHE program </w:t>
      </w:r>
      <w:r w:rsidR="005B0446">
        <w:t>are created</w:t>
      </w:r>
      <w:r w:rsidR="004F1731">
        <w:t xml:space="preserve">, they are not </w:t>
      </w:r>
      <w:r w:rsidR="005B0446">
        <w:t xml:space="preserve">copies of </w:t>
      </w:r>
      <w:r w:rsidR="004F1731">
        <w:t>selected courses of a BSc program, as they have different focus (ap</w:t>
      </w:r>
      <w:r w:rsidR="005B0446">
        <w:t>plication oriented, less theory</w:t>
      </w:r>
      <w:r w:rsidR="004F1731">
        <w:t>)</w:t>
      </w:r>
      <w:r w:rsidR="005B0446">
        <w:t xml:space="preserve"> and teaching methodology (less teaching hours per course, simpler explanations of implemented concepts, more examples and exercises). So, when a student wants to enroll a BSc program that was used for creation of the SCHE program,  </w:t>
      </w:r>
      <w:r w:rsidR="0055229D">
        <w:t>he has to learn</w:t>
      </w:r>
      <w:r w:rsidR="00214523">
        <w:t xml:space="preserve"> part</w:t>
      </w:r>
      <w:r w:rsidR="0055229D">
        <w:t>s</w:t>
      </w:r>
      <w:r w:rsidR="00214523">
        <w:t xml:space="preserve"> of </w:t>
      </w:r>
      <w:r w:rsidR="0055229D">
        <w:t xml:space="preserve"> BSc </w:t>
      </w:r>
      <w:r w:rsidR="00214523">
        <w:t xml:space="preserve">course that </w:t>
      </w:r>
      <w:r w:rsidR="0055229D">
        <w:t>were</w:t>
      </w:r>
      <w:r w:rsidR="00214523">
        <w:t xml:space="preserve"> not</w:t>
      </w:r>
      <w:r w:rsidR="0055229D">
        <w:t xml:space="preserve"> covered by courses of a SCHE p</w:t>
      </w:r>
      <w:r w:rsidR="00214523">
        <w:t>rogram</w:t>
      </w:r>
      <w:r w:rsidR="0055229D">
        <w:t xml:space="preserve">. </w:t>
      </w:r>
      <w:r w:rsidR="00214523">
        <w:t xml:space="preserve"> </w:t>
      </w:r>
    </w:p>
    <w:p w14:paraId="54E52932" w14:textId="77777777" w:rsidR="00E7264C" w:rsidRDefault="00E7264C" w:rsidP="00E7264C">
      <w:pPr>
        <w:jc w:val="center"/>
      </w:pPr>
      <w:r w:rsidRPr="00E7264C">
        <w:rPr>
          <w:noProof/>
        </w:rPr>
        <w:drawing>
          <wp:inline distT="0" distB="0" distL="0" distR="0" wp14:anchorId="72AA98A9" wp14:editId="15AF8E13">
            <wp:extent cx="5727700" cy="4003502"/>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003502"/>
                    </a:xfrm>
                    <a:prstGeom prst="rect">
                      <a:avLst/>
                    </a:prstGeom>
                    <a:noFill/>
                    <a:ln>
                      <a:noFill/>
                    </a:ln>
                  </pic:spPr>
                </pic:pic>
              </a:graphicData>
            </a:graphic>
          </wp:inline>
        </w:drawing>
      </w:r>
    </w:p>
    <w:p w14:paraId="766A3848" w14:textId="77777777" w:rsidR="0055229D" w:rsidRDefault="0055229D" w:rsidP="0055229D">
      <w:pPr>
        <w:jc w:val="center"/>
      </w:pPr>
      <w:r>
        <w:t>Figure 1: Acceptance of SCHE courses by a BSc program used for its creation</w:t>
      </w:r>
    </w:p>
    <w:p w14:paraId="63FE092E" w14:textId="77777777" w:rsidR="0055229D" w:rsidRDefault="0055229D" w:rsidP="007B24AD">
      <w:r>
        <w:t>The PT&amp;SCHE project team assumed that all S</w:t>
      </w:r>
      <w:r w:rsidR="007A65A8">
        <w:t>CHE programs are only extracts</w:t>
      </w:r>
      <w:r>
        <w:t xml:space="preserve"> of some </w:t>
      </w:r>
      <w:r w:rsidR="00E7264C">
        <w:t xml:space="preserve">existing </w:t>
      </w:r>
      <w:r>
        <w:t>BSc/BA or MSc/MA</w:t>
      </w:r>
      <w:r w:rsidR="007A65A8">
        <w:t xml:space="preserve"> programs, with some new contents and modifications. As  BSc/BA or MSc/MA programs are accredited, the PT&amp;SCHE project team concluded that </w:t>
      </w:r>
      <w:r w:rsidR="007A65A8" w:rsidRPr="00E7264C">
        <w:rPr>
          <w:b/>
        </w:rPr>
        <w:t>there was no need for accreditation of SCHE programs if they are  offered by accredited HEIs</w:t>
      </w:r>
      <w:r w:rsidR="007A65A8">
        <w:t xml:space="preserve">. </w:t>
      </w:r>
    </w:p>
    <w:p w14:paraId="23B320A0" w14:textId="77777777" w:rsidR="001B31FD" w:rsidRDefault="001B31FD" w:rsidP="007B24AD">
      <w:r>
        <w:t xml:space="preserve">The PT&amp;SCHE project team also recommends that </w:t>
      </w:r>
    </w:p>
    <w:p w14:paraId="29F757B8" w14:textId="77777777" w:rsidR="00E027E3" w:rsidRDefault="001B31FD" w:rsidP="007B24AD">
      <w:pPr>
        <w:pStyle w:val="ListParagraph"/>
        <w:numPr>
          <w:ilvl w:val="0"/>
          <w:numId w:val="2"/>
        </w:numPr>
      </w:pPr>
      <w:r>
        <w:t>only accredited HEIs may  offer SCHE programs, and  that</w:t>
      </w:r>
    </w:p>
    <w:p w14:paraId="10ECED29" w14:textId="77777777" w:rsidR="001B31FD" w:rsidRDefault="001B31FD" w:rsidP="007B24AD">
      <w:pPr>
        <w:pStyle w:val="ListParagraph"/>
        <w:numPr>
          <w:ilvl w:val="0"/>
          <w:numId w:val="2"/>
        </w:numPr>
      </w:pPr>
      <w:r>
        <w:t>HEIs my offer SCHE programs only if they offer  BSc/BA or MSc/MA programs in same discipline.</w:t>
      </w:r>
    </w:p>
    <w:p w14:paraId="6C530406" w14:textId="77777777" w:rsidR="001B31FD" w:rsidRDefault="00396A76" w:rsidP="007B24AD">
      <w:r>
        <w:t xml:space="preserve">If new legislation for HE in Serbia accepts and support these recommendations, the </w:t>
      </w:r>
      <w:r w:rsidRPr="007B24AD">
        <w:rPr>
          <w:b/>
        </w:rPr>
        <w:t>PT&amp;SCHE project team concluded that there was no need for accreditation of SCHE programs in Serbia</w:t>
      </w:r>
      <w:r>
        <w:t>.</w:t>
      </w:r>
    </w:p>
    <w:p w14:paraId="47CE5AFB" w14:textId="626B06B7" w:rsidR="00396A76" w:rsidRDefault="007B24AD" w:rsidP="007B24AD">
      <w:r>
        <w:t xml:space="preserve">When generating the above recommendation, the PT&amp;SCHE project team also </w:t>
      </w:r>
      <w:r w:rsidR="00903B8D">
        <w:t>had</w:t>
      </w:r>
      <w:r>
        <w:t xml:space="preserve"> in mind the following facts:</w:t>
      </w:r>
    </w:p>
    <w:p w14:paraId="52853250" w14:textId="77777777" w:rsidR="007B24AD" w:rsidRDefault="007B24AD" w:rsidP="007B24AD">
      <w:pPr>
        <w:pStyle w:val="ListParagraph"/>
        <w:numPr>
          <w:ilvl w:val="0"/>
          <w:numId w:val="3"/>
        </w:numPr>
      </w:pPr>
      <w:r>
        <w:t>SCHE programs are market-driven and are created to educate, train and prepare students for a specific job required by the job market.</w:t>
      </w:r>
    </w:p>
    <w:p w14:paraId="5AE80CD0" w14:textId="77777777" w:rsidR="007B24AD" w:rsidRDefault="007B24AD" w:rsidP="007B24AD">
      <w:pPr>
        <w:pStyle w:val="ListParagraph"/>
        <w:numPr>
          <w:ilvl w:val="0"/>
          <w:numId w:val="3"/>
        </w:numPr>
      </w:pPr>
      <w:r>
        <w:t xml:space="preserve">Only employers can evaluate the value </w:t>
      </w:r>
      <w:r w:rsidR="004428C6">
        <w:t>and the quality of a SCHE program, from employers point of view.</w:t>
      </w:r>
    </w:p>
    <w:p w14:paraId="13407B08" w14:textId="77777777" w:rsidR="004428C6" w:rsidRDefault="004428C6" w:rsidP="007B24AD">
      <w:pPr>
        <w:pStyle w:val="ListParagraph"/>
        <w:numPr>
          <w:ilvl w:val="0"/>
          <w:numId w:val="3"/>
        </w:numPr>
      </w:pPr>
      <w:r>
        <w:t xml:space="preserve">HEIs need to react fast to new needs of the job market and usually there is no time for an accreditation process that is usually time consuming in Serbia (lasting at least one year). </w:t>
      </w:r>
    </w:p>
    <w:p w14:paraId="7C421FFC" w14:textId="44BCF4A7" w:rsidR="00AF4F07" w:rsidRDefault="00AF4F07" w:rsidP="007B24AD">
      <w:pPr>
        <w:pStyle w:val="ListParagraph"/>
        <w:numPr>
          <w:ilvl w:val="0"/>
          <w:numId w:val="3"/>
        </w:numPr>
      </w:pPr>
      <w:r>
        <w:t xml:space="preserve">SCHE program providers may be only accredited HEIs with accredited BSc/BA and MSc/MA programs in the same discipline of </w:t>
      </w:r>
      <w:r w:rsidR="00C6331E">
        <w:t>the SCHE program.</w:t>
      </w:r>
    </w:p>
    <w:p w14:paraId="2BBC91DD" w14:textId="7802537E" w:rsidR="004428C6" w:rsidRDefault="00C6331E" w:rsidP="004428C6">
      <w:r>
        <w:t>The PT&amp;SCHE project team also recommends that HEIs should be obliged to:</w:t>
      </w:r>
    </w:p>
    <w:p w14:paraId="17EE072C" w14:textId="75C1FFE2" w:rsidR="004B63CA" w:rsidRDefault="004B63CA" w:rsidP="00C6331E">
      <w:pPr>
        <w:pStyle w:val="ListParagraph"/>
        <w:numPr>
          <w:ilvl w:val="0"/>
          <w:numId w:val="5"/>
        </w:numPr>
      </w:pPr>
      <w:r>
        <w:t>p</w:t>
      </w:r>
      <w:r w:rsidR="00C6331E">
        <w:t xml:space="preserve">repare </w:t>
      </w:r>
      <w:r>
        <w:t>a</w:t>
      </w:r>
      <w:r w:rsidR="00C6331E">
        <w:t xml:space="preserve">nd offer SCHE programs according to general rules </w:t>
      </w:r>
      <w:r>
        <w:t>set by Ministry and HEI-specific rules</w:t>
      </w:r>
      <w:r w:rsidR="003D71CC">
        <w:t xml:space="preserve"> and to be monitored by the authority (National Council for Higher Education or Ministry of education)</w:t>
      </w:r>
      <w:r>
        <w:t>;</w:t>
      </w:r>
    </w:p>
    <w:p w14:paraId="5917CE5F" w14:textId="753934C1" w:rsidR="00C6331E" w:rsidRDefault="004B63CA" w:rsidP="00C6331E">
      <w:pPr>
        <w:pStyle w:val="ListParagraph"/>
        <w:numPr>
          <w:ilvl w:val="0"/>
          <w:numId w:val="5"/>
        </w:numPr>
      </w:pPr>
      <w:r>
        <w:t>provide support of employers for each of their SCHE program</w:t>
      </w:r>
      <w:r w:rsidR="004E4358">
        <w:t>s</w:t>
      </w:r>
      <w:r>
        <w:t xml:space="preserve"> and should have a written </w:t>
      </w:r>
      <w:r w:rsidR="004E4358">
        <w:t xml:space="preserve">contract or </w:t>
      </w:r>
      <w:r>
        <w:t>commitment of at least one employer that intends to employ students with certificate of completion of the SCHE program</w:t>
      </w:r>
      <w:r w:rsidR="003D71CC">
        <w:t xml:space="preserve">, after testing their knowledge and skills; </w:t>
      </w:r>
    </w:p>
    <w:p w14:paraId="6828A347" w14:textId="5DC474CF" w:rsidR="003D71CC" w:rsidRDefault="003D71CC" w:rsidP="00C6331E">
      <w:pPr>
        <w:pStyle w:val="ListParagraph"/>
        <w:numPr>
          <w:ilvl w:val="0"/>
          <w:numId w:val="5"/>
        </w:numPr>
      </w:pPr>
      <w:r>
        <w:t>send information to the Registry of all SCHE programs  offered by HEIs in Serbia and provide information the Registry of all holders of their SCHE certificates.</w:t>
      </w:r>
    </w:p>
    <w:p w14:paraId="2E8274B8" w14:textId="444FA2B9" w:rsidR="003D71CC" w:rsidRDefault="003D71CC" w:rsidP="003D71CC">
      <w:r w:rsidRPr="00602676">
        <w:rPr>
          <w:b/>
        </w:rPr>
        <w:t xml:space="preserve">The ultimate indicator of </w:t>
      </w:r>
      <w:r w:rsidR="00733422" w:rsidRPr="00602676">
        <w:rPr>
          <w:b/>
        </w:rPr>
        <w:t>quality of a SCHE program is employability of its former students</w:t>
      </w:r>
      <w:r w:rsidR="00733422">
        <w:t>. As SCHE programs are market-driven</w:t>
      </w:r>
      <w:r w:rsidR="00602676">
        <w:t>,</w:t>
      </w:r>
      <w:r w:rsidR="00733422">
        <w:t xml:space="preserve"> their success and quality should be measured by market and not by any accreditation body. HEIs should offer SCHE programs according to the Low of Higher Education and national and HEIs specific rules. Accreditation Commission should monitor whether HEIs comply </w:t>
      </w:r>
      <w:r w:rsidR="00602676">
        <w:t xml:space="preserve"> with these </w:t>
      </w:r>
      <w:r w:rsidR="00733422">
        <w:t xml:space="preserve">above rules and should be authorized to forbidden SCHE programs that prepared and offered against the legislation related to SCHE i Serbia. </w:t>
      </w:r>
    </w:p>
    <w:p w14:paraId="7C348859" w14:textId="77777777" w:rsidR="00E027E3" w:rsidRDefault="00E027E3" w:rsidP="00E027E3"/>
    <w:p w14:paraId="55494F64" w14:textId="6F3C7CA0" w:rsidR="00602676" w:rsidRDefault="00602676" w:rsidP="00E027E3">
      <w:pPr>
        <w:rPr>
          <w:lang w:val="hr-HR"/>
        </w:rPr>
      </w:pPr>
      <w:r>
        <w:rPr>
          <w:lang w:val="hr-HR"/>
        </w:rPr>
        <w:t>Prepared by</w:t>
      </w:r>
    </w:p>
    <w:p w14:paraId="4C227B7C" w14:textId="787793E1" w:rsidR="00602676" w:rsidRDefault="00602676" w:rsidP="00E027E3">
      <w:pPr>
        <w:rPr>
          <w:lang w:val="hr-HR"/>
        </w:rPr>
      </w:pPr>
      <w:r>
        <w:rPr>
          <w:lang w:val="hr-HR"/>
        </w:rPr>
        <w:t>Prof. dr Dragan Domazet, from BMU</w:t>
      </w:r>
    </w:p>
    <w:p w14:paraId="0C4D2CC2" w14:textId="77777777" w:rsidR="00BE0A1A" w:rsidRDefault="00BE0A1A" w:rsidP="00E027E3">
      <w:pPr>
        <w:rPr>
          <w:lang w:val="hr-HR"/>
        </w:rPr>
      </w:pPr>
    </w:p>
    <w:p w14:paraId="07BAD7C3" w14:textId="102A7674" w:rsidR="00BE0A1A" w:rsidRPr="00E027E3" w:rsidRDefault="00BE0A1A" w:rsidP="00E027E3">
      <w:pPr>
        <w:rPr>
          <w:lang w:val="hr-HR"/>
        </w:rPr>
      </w:pPr>
      <w:r>
        <w:rPr>
          <w:lang w:val="hr-HR"/>
        </w:rPr>
        <w:t>Belgrad 30.4..2017</w:t>
      </w:r>
    </w:p>
    <w:sectPr w:rsidR="00BE0A1A" w:rsidRPr="00E027E3" w:rsidSect="007E7F5F">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874D3" w14:textId="77777777" w:rsidR="004F3B81" w:rsidRDefault="004F3B81" w:rsidP="00602676">
      <w:pPr>
        <w:spacing w:before="0"/>
      </w:pPr>
      <w:r>
        <w:separator/>
      </w:r>
    </w:p>
  </w:endnote>
  <w:endnote w:type="continuationSeparator" w:id="0">
    <w:p w14:paraId="142FDFB5" w14:textId="77777777" w:rsidR="004F3B81" w:rsidRDefault="004F3B81" w:rsidP="006026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345D" w14:textId="77777777" w:rsidR="004F3B81" w:rsidRDefault="004F3B81" w:rsidP="004E4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A9027" w14:textId="77777777" w:rsidR="004F3B81" w:rsidRDefault="004F3B81" w:rsidP="006026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C7CA" w14:textId="77777777" w:rsidR="004F3B81" w:rsidRDefault="004F3B81" w:rsidP="004E4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A1A">
      <w:rPr>
        <w:rStyle w:val="PageNumber"/>
        <w:noProof/>
      </w:rPr>
      <w:t>1</w:t>
    </w:r>
    <w:r>
      <w:rPr>
        <w:rStyle w:val="PageNumber"/>
      </w:rPr>
      <w:fldChar w:fldCharType="end"/>
    </w:r>
  </w:p>
  <w:p w14:paraId="0CC970D8" w14:textId="77777777" w:rsidR="004F3B81" w:rsidRDefault="004F3B81" w:rsidP="006026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E2379" w14:textId="77777777" w:rsidR="004F3B81" w:rsidRDefault="004F3B81" w:rsidP="00602676">
      <w:pPr>
        <w:spacing w:before="0"/>
      </w:pPr>
      <w:r>
        <w:separator/>
      </w:r>
    </w:p>
  </w:footnote>
  <w:footnote w:type="continuationSeparator" w:id="0">
    <w:p w14:paraId="5DEF930F" w14:textId="77777777" w:rsidR="004F3B81" w:rsidRDefault="004F3B81" w:rsidP="00602676">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E22"/>
    <w:multiLevelType w:val="hybridMultilevel"/>
    <w:tmpl w:val="1F6E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64E6D"/>
    <w:multiLevelType w:val="hybridMultilevel"/>
    <w:tmpl w:val="F51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8155A"/>
    <w:multiLevelType w:val="hybridMultilevel"/>
    <w:tmpl w:val="BBCA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01E70"/>
    <w:multiLevelType w:val="hybridMultilevel"/>
    <w:tmpl w:val="C332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90A04"/>
    <w:multiLevelType w:val="hybridMultilevel"/>
    <w:tmpl w:val="DD3A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5F"/>
    <w:rsid w:val="001126EA"/>
    <w:rsid w:val="001B31FD"/>
    <w:rsid w:val="001D4CBD"/>
    <w:rsid w:val="00214523"/>
    <w:rsid w:val="002F5A41"/>
    <w:rsid w:val="00396A76"/>
    <w:rsid w:val="003D71CC"/>
    <w:rsid w:val="004428C6"/>
    <w:rsid w:val="004B63CA"/>
    <w:rsid w:val="004E4358"/>
    <w:rsid w:val="004F1731"/>
    <w:rsid w:val="004F3B81"/>
    <w:rsid w:val="0055229D"/>
    <w:rsid w:val="005B0446"/>
    <w:rsid w:val="00602676"/>
    <w:rsid w:val="00733422"/>
    <w:rsid w:val="007A65A8"/>
    <w:rsid w:val="007B24AD"/>
    <w:rsid w:val="007E7F5F"/>
    <w:rsid w:val="008471D5"/>
    <w:rsid w:val="00903B8D"/>
    <w:rsid w:val="00AB1CD3"/>
    <w:rsid w:val="00AF4F07"/>
    <w:rsid w:val="00BE0A1A"/>
    <w:rsid w:val="00C6331E"/>
    <w:rsid w:val="00C72548"/>
    <w:rsid w:val="00D11E8C"/>
    <w:rsid w:val="00E027E3"/>
    <w:rsid w:val="00E72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3C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9D"/>
    <w:pPr>
      <w:spacing w:before="120"/>
      <w:jc w:val="both"/>
    </w:pPr>
    <w:rPr>
      <w:rFonts w:ascii="Arial" w:hAnsi="Arial"/>
    </w:rPr>
  </w:style>
  <w:style w:type="paragraph" w:styleId="Heading1">
    <w:name w:val="heading 1"/>
    <w:basedOn w:val="Normal"/>
    <w:next w:val="Normal"/>
    <w:link w:val="Heading1Char"/>
    <w:uiPriority w:val="9"/>
    <w:qFormat/>
    <w:rsid w:val="007E7F5F"/>
    <w:pPr>
      <w:keepNext/>
      <w:keepLines/>
      <w:spacing w:before="360" w:after="12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7E7F5F"/>
    <w:pPr>
      <w:keepNext/>
      <w:keepLines/>
      <w:spacing w:before="200" w:after="12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F5F"/>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7E7F5F"/>
    <w:rPr>
      <w:rFonts w:ascii="Lucida Grande CY" w:hAnsi="Lucida Grande CY" w:cs="Lucida Grande CY"/>
      <w:sz w:val="18"/>
      <w:szCs w:val="18"/>
    </w:rPr>
  </w:style>
  <w:style w:type="character" w:customStyle="1" w:styleId="Heading1Char">
    <w:name w:val="Heading 1 Char"/>
    <w:basedOn w:val="DefaultParagraphFont"/>
    <w:link w:val="Heading1"/>
    <w:uiPriority w:val="9"/>
    <w:rsid w:val="007E7F5F"/>
    <w:rPr>
      <w:rFonts w:asciiTheme="majorHAnsi" w:eastAsiaTheme="majorEastAsia" w:hAnsiTheme="majorHAnsi" w:cstheme="majorBidi"/>
      <w:b/>
      <w:bCs/>
      <w:color w:val="345A8A" w:themeColor="accent1" w:themeShade="B5"/>
      <w:sz w:val="28"/>
      <w:szCs w:val="32"/>
    </w:rPr>
  </w:style>
  <w:style w:type="character" w:customStyle="1" w:styleId="Heading2Char">
    <w:name w:val="Heading 2 Char"/>
    <w:basedOn w:val="DefaultParagraphFont"/>
    <w:link w:val="Heading2"/>
    <w:uiPriority w:val="9"/>
    <w:rsid w:val="007E7F5F"/>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E027E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E027E3"/>
    <w:rPr>
      <w:rFonts w:asciiTheme="majorHAnsi" w:eastAsiaTheme="majorEastAsia" w:hAnsiTheme="majorHAnsi" w:cstheme="majorBidi"/>
      <w:color w:val="17365D" w:themeColor="text2" w:themeShade="BF"/>
      <w:spacing w:val="5"/>
      <w:kern w:val="28"/>
      <w:sz w:val="36"/>
      <w:szCs w:val="52"/>
    </w:rPr>
  </w:style>
  <w:style w:type="paragraph" w:styleId="ListParagraph">
    <w:name w:val="List Paragraph"/>
    <w:basedOn w:val="Normal"/>
    <w:uiPriority w:val="34"/>
    <w:qFormat/>
    <w:rsid w:val="001B31FD"/>
    <w:pPr>
      <w:ind w:left="720"/>
      <w:contextualSpacing/>
    </w:pPr>
  </w:style>
  <w:style w:type="paragraph" w:styleId="Footer">
    <w:name w:val="footer"/>
    <w:basedOn w:val="Normal"/>
    <w:link w:val="FooterChar"/>
    <w:uiPriority w:val="99"/>
    <w:unhideWhenUsed/>
    <w:rsid w:val="00602676"/>
    <w:pPr>
      <w:tabs>
        <w:tab w:val="center" w:pos="4153"/>
        <w:tab w:val="right" w:pos="8306"/>
      </w:tabs>
      <w:spacing w:before="0"/>
    </w:pPr>
  </w:style>
  <w:style w:type="character" w:customStyle="1" w:styleId="FooterChar">
    <w:name w:val="Footer Char"/>
    <w:basedOn w:val="DefaultParagraphFont"/>
    <w:link w:val="Footer"/>
    <w:uiPriority w:val="99"/>
    <w:rsid w:val="00602676"/>
    <w:rPr>
      <w:rFonts w:ascii="Arial" w:hAnsi="Arial"/>
    </w:rPr>
  </w:style>
  <w:style w:type="character" w:styleId="PageNumber">
    <w:name w:val="page number"/>
    <w:basedOn w:val="DefaultParagraphFont"/>
    <w:uiPriority w:val="99"/>
    <w:semiHidden/>
    <w:unhideWhenUsed/>
    <w:rsid w:val="006026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9D"/>
    <w:pPr>
      <w:spacing w:before="120"/>
      <w:jc w:val="both"/>
    </w:pPr>
    <w:rPr>
      <w:rFonts w:ascii="Arial" w:hAnsi="Arial"/>
    </w:rPr>
  </w:style>
  <w:style w:type="paragraph" w:styleId="Heading1">
    <w:name w:val="heading 1"/>
    <w:basedOn w:val="Normal"/>
    <w:next w:val="Normal"/>
    <w:link w:val="Heading1Char"/>
    <w:uiPriority w:val="9"/>
    <w:qFormat/>
    <w:rsid w:val="007E7F5F"/>
    <w:pPr>
      <w:keepNext/>
      <w:keepLines/>
      <w:spacing w:before="360" w:after="12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7E7F5F"/>
    <w:pPr>
      <w:keepNext/>
      <w:keepLines/>
      <w:spacing w:before="200" w:after="12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F5F"/>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7E7F5F"/>
    <w:rPr>
      <w:rFonts w:ascii="Lucida Grande CY" w:hAnsi="Lucida Grande CY" w:cs="Lucida Grande CY"/>
      <w:sz w:val="18"/>
      <w:szCs w:val="18"/>
    </w:rPr>
  </w:style>
  <w:style w:type="character" w:customStyle="1" w:styleId="Heading1Char">
    <w:name w:val="Heading 1 Char"/>
    <w:basedOn w:val="DefaultParagraphFont"/>
    <w:link w:val="Heading1"/>
    <w:uiPriority w:val="9"/>
    <w:rsid w:val="007E7F5F"/>
    <w:rPr>
      <w:rFonts w:asciiTheme="majorHAnsi" w:eastAsiaTheme="majorEastAsia" w:hAnsiTheme="majorHAnsi" w:cstheme="majorBidi"/>
      <w:b/>
      <w:bCs/>
      <w:color w:val="345A8A" w:themeColor="accent1" w:themeShade="B5"/>
      <w:sz w:val="28"/>
      <w:szCs w:val="32"/>
    </w:rPr>
  </w:style>
  <w:style w:type="character" w:customStyle="1" w:styleId="Heading2Char">
    <w:name w:val="Heading 2 Char"/>
    <w:basedOn w:val="DefaultParagraphFont"/>
    <w:link w:val="Heading2"/>
    <w:uiPriority w:val="9"/>
    <w:rsid w:val="007E7F5F"/>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E027E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E027E3"/>
    <w:rPr>
      <w:rFonts w:asciiTheme="majorHAnsi" w:eastAsiaTheme="majorEastAsia" w:hAnsiTheme="majorHAnsi" w:cstheme="majorBidi"/>
      <w:color w:val="17365D" w:themeColor="text2" w:themeShade="BF"/>
      <w:spacing w:val="5"/>
      <w:kern w:val="28"/>
      <w:sz w:val="36"/>
      <w:szCs w:val="52"/>
    </w:rPr>
  </w:style>
  <w:style w:type="paragraph" w:styleId="ListParagraph">
    <w:name w:val="List Paragraph"/>
    <w:basedOn w:val="Normal"/>
    <w:uiPriority w:val="34"/>
    <w:qFormat/>
    <w:rsid w:val="001B31FD"/>
    <w:pPr>
      <w:ind w:left="720"/>
      <w:contextualSpacing/>
    </w:pPr>
  </w:style>
  <w:style w:type="paragraph" w:styleId="Footer">
    <w:name w:val="footer"/>
    <w:basedOn w:val="Normal"/>
    <w:link w:val="FooterChar"/>
    <w:uiPriority w:val="99"/>
    <w:unhideWhenUsed/>
    <w:rsid w:val="00602676"/>
    <w:pPr>
      <w:tabs>
        <w:tab w:val="center" w:pos="4153"/>
        <w:tab w:val="right" w:pos="8306"/>
      </w:tabs>
      <w:spacing w:before="0"/>
    </w:pPr>
  </w:style>
  <w:style w:type="character" w:customStyle="1" w:styleId="FooterChar">
    <w:name w:val="Footer Char"/>
    <w:basedOn w:val="DefaultParagraphFont"/>
    <w:link w:val="Footer"/>
    <w:uiPriority w:val="99"/>
    <w:rsid w:val="00602676"/>
    <w:rPr>
      <w:rFonts w:ascii="Arial" w:hAnsi="Arial"/>
    </w:rPr>
  </w:style>
  <w:style w:type="character" w:styleId="PageNumber">
    <w:name w:val="page number"/>
    <w:basedOn w:val="DefaultParagraphFont"/>
    <w:uiPriority w:val="99"/>
    <w:semiHidden/>
    <w:unhideWhenUsed/>
    <w:rsid w:val="0060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785</Words>
  <Characters>4449</Characters>
  <Application>Microsoft Macintosh Word</Application>
  <DocSecurity>0</DocSecurity>
  <Lines>54</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7</cp:revision>
  <dcterms:created xsi:type="dcterms:W3CDTF">2017-04-29T08:22:00Z</dcterms:created>
  <dcterms:modified xsi:type="dcterms:W3CDTF">2019-04-16T22:08:00Z</dcterms:modified>
</cp:coreProperties>
</file>